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21" w:type="dxa"/>
        <w:tblCellSpacing w:w="15" w:type="dxa"/>
        <w:tblInd w:w="-1656" w:type="dxa"/>
        <w:tblLook w:val="04A0" w:firstRow="1" w:lastRow="0" w:firstColumn="1" w:lastColumn="0" w:noHBand="0" w:noVBand="1"/>
      </w:tblPr>
      <w:tblGrid>
        <w:gridCol w:w="16874"/>
      </w:tblGrid>
      <w:tr w:rsidR="00F3272D" w:rsidTr="00F3272D">
        <w:trPr>
          <w:tblCellSpacing w:w="15" w:type="dxa"/>
        </w:trPr>
        <w:tc>
          <w:tcPr>
            <w:tcW w:w="16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72D" w:rsidRDefault="00F3272D">
            <w:pPr>
              <w:spacing w:before="100" w:beforeAutospacing="1" w:after="100" w:afterAutospacing="1" w:line="240" w:lineRule="auto"/>
              <w:ind w:left="-45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Открытый публичный доклад об образовательной и финансово-хозяйственной деятельности за 2012-2013 учебный год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 xml:space="preserve">директора МКОУ «Ильинская 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 xml:space="preserve"> В.В.</w:t>
            </w:r>
          </w:p>
        </w:tc>
      </w:tr>
      <w:tr w:rsidR="00F3272D" w:rsidTr="00F3272D">
        <w:trPr>
          <w:trHeight w:val="315"/>
          <w:tblCellSpacing w:w="15" w:type="dxa"/>
        </w:trPr>
        <w:tc>
          <w:tcPr>
            <w:tcW w:w="167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72D" w:rsidRDefault="00F32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233.9pt;height:1.5pt" o:hrpct="500" o:hralign="center" o:hrstd="t" o:hr="t" fillcolor="#a0a0a0" stroked="f"/>
              </w:pic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Общая характеристика МКОУ "Ил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ьинская основная общеобразовательная школа»</w:t>
            </w:r>
          </w:p>
        </w:tc>
      </w:tr>
      <w:tr w:rsidR="00F3272D" w:rsidTr="00F3272D">
        <w:trPr>
          <w:trHeight w:val="22695"/>
          <w:tblCellSpacing w:w="15" w:type="dxa"/>
        </w:trPr>
        <w:tc>
          <w:tcPr>
            <w:tcW w:w="16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67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639"/>
              <w:gridCol w:w="12129"/>
            </w:tblGrid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№  школы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tabs>
                      <w:tab w:val="left" w:pos="1701"/>
                    </w:tabs>
                    <w:spacing w:after="0" w:line="240" w:lineRule="auto"/>
                    <w:ind w:left="227"/>
                    <w:jc w:val="both"/>
                    <w:outlineLvl w:val="1"/>
                    <w:rPr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1.1Официальный статус учебного заведения: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муниципальное казенное общеобразовательное учреждение «Ильинская основная общеобразовательная школа»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(лицензия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ТО   № 000895, 29 декабря 2011, бессрочно, инспекция Тульской  области по надзору и контролю в сфере образования</w:t>
                  </w:r>
                  <w:proofErr w:type="gramEnd"/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свидетельство о государственной аккредитации  71А01 № 0000044, выдано  Инспекцией Тульской области по надзору и контролю в сфере образования  18.09.2012 г.)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Наш адрес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301651, Тульская область, </w:t>
                  </w:r>
                  <w:proofErr w:type="spellStart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Новомосковский</w:t>
                  </w:r>
                  <w:proofErr w:type="spellEnd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 Ильинка, д. 117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тел.(848762</w:t>
                  </w:r>
                  <w:proofErr w:type="gramStart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2-16-85  - директор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    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br/>
                    <w:t>e-</w:t>
                  </w:r>
                  <w:proofErr w:type="spellStart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ilinsk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kobra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F3272D">
              <w:trPr>
                <w:trHeight w:val="33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Ф.И.О. директора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Терешкин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Владимир Вячеславович</w:t>
                  </w:r>
                </w:p>
              </w:tc>
            </w:tr>
            <w:tr w:rsidR="00F3272D">
              <w:trPr>
                <w:trHeight w:val="33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Экономические и социальные условия территории нахождения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За территорией учреждения закреплено 5  сельских населенных пунктов: </w:t>
                  </w:r>
                  <w:proofErr w:type="gram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 Ильинка – 1, д. Ильинка – 2, д. Рига-Васильевка, д.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Маклец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 д.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Любовка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 Учреждение находится в промышленной зоне города Новомосковска  в непосредственной близости от НАК «АЗОТ»; отсутствуют сельскохозяйственные предприятия; в </w:t>
                  </w:r>
                  <w:smartTag w:uri="urn:schemas-microsoft-com:office:smarttags" w:element="metricconverter">
                    <w:smartTagPr>
                      <w:attr w:name="ProductID" w:val="500 метрах"/>
                    </w:smartTagPr>
                    <w:r>
                      <w:rPr>
                        <w:rFonts w:ascii="Times New Roman" w:hAnsi="Times New Roman"/>
                        <w:bCs/>
                        <w:iCs/>
                        <w:sz w:val="24"/>
                        <w:szCs w:val="24"/>
                      </w:rPr>
                      <w:t>500 метрах</w:t>
                    </w:r>
                  </w:smartTag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расположен фельдшерско-акушерский пункт, в двух километрах – Дом культуры </w:t>
                  </w:r>
                  <w:proofErr w:type="gram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Рига-Васильевского</w:t>
                  </w:r>
                  <w:proofErr w:type="gram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отдела администрации муниципального образования город Новомосковск.</w:t>
                  </w:r>
                </w:p>
              </w:tc>
            </w:tr>
            <w:tr w:rsidR="00F3272D">
              <w:trPr>
                <w:trHeight w:val="1485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Проезд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маршрутный автобус  № 127 -  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ост. «Ильинка»;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маршрутные такси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12 - д – до ост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оселок Химиков»;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автобус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7 -  до ост. «поселок Химиков».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автобус № 107 –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ост. «Ильинка» 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Социальный состав семей учащихся учреждения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449"/>
                    <w:gridCol w:w="6575"/>
                  </w:tblGrid>
                  <w:tr w:rsidR="00F327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9% - интеллигенция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76% - полные семьи</w:t>
                        </w:r>
                      </w:p>
                    </w:tc>
                  </w:tr>
                  <w:tr w:rsidR="00F327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82% - рабочие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24% - неполные семьи:</w:t>
                        </w:r>
                      </w:p>
                    </w:tc>
                  </w:tr>
                  <w:tr w:rsidR="00F327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2% - предприниматели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- 33% - родители разведены;</w:t>
                        </w:r>
                      </w:p>
                    </w:tc>
                  </w:tr>
                  <w:tr w:rsidR="00F327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7% - домохозяйки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3272D" w:rsidRDefault="00F3272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- 67% - матери-одиночки.</w:t>
                        </w:r>
                      </w:p>
                    </w:tc>
                  </w:tr>
                </w:tbl>
                <w:p w:rsidR="00F3272D" w:rsidRDefault="00F3272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Неблагополучных семей нет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Органы самоуправления учреждения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Детская организация «Уран»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Профиль обучения и специализации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ind w:left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1 – 9 классы: универсальные.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Классов коррекционного обучения нет.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 учащихся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количество учащихся – на начало года – 48. На конец года -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количество классов:  </w:t>
                  </w:r>
                </w:p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 начальной школе – 4 класса;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с 5-го по 9-й   – 5 классов;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средняя наполняемость классов: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- на первой ступени обучения – 5  человек;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- на второй ступени обучения - 7 человек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 о режиме работы школы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- 1,4,5-9  классы учатся в первую смену: с 8-30 до 14-10;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- 2,3 классы учатся во  вторую смену: с 12-30 до 17-15;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протяженность рабочей недели: 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- 1-4 классы – 5 дней;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- 5-9 классы – 6 дней;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занятия дополнительного  образования: первая смена  с 14-20 до 17-15; вторая смена с 08.30 до 11.15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все учащиеся учреждения имеют возможность позавтракать и пообедать в школе;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средняя нагрузка на ученика – в соответствии с учебным планом учреждения: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1-е классы – 20 часов в неделю;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2-е классы – 22 часа в неделю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3-4 классы – 22 часа в неделю;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5-й класс   – 31 час в неделю;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6-й класс –   32 часа в неделю;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7-й  класс  – 34 часа в неделю;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8-й класс –   36 часов в неделю; </w:t>
                  </w:r>
                </w:p>
                <w:p w:rsidR="00F3272D" w:rsidRDefault="00F3272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9-й класс –  36 часов в неделю.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число уроков английского языка в неделю: 2 класс – 2 часа, 3-4 классы – 1 час; 5-9 классы – 3 часа;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 число уроков информатики в неделю: по 1 часу в 6-9 классах;</w:t>
                  </w:r>
                </w:p>
                <w:p w:rsidR="00F3272D" w:rsidRDefault="00F3272D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число уроков по курсу «Основы религиозных культур и светской этики»: 1 час в 5 классе.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Основные позиции программы развития  учреждения в 2012-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2013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прав ребенка на качественное образование; </w:t>
                  </w:r>
                </w:p>
                <w:p w:rsidR="00F3272D" w:rsidRDefault="00F327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изменение методов, технологий обучения, расширения информационн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коммуникативных технологий, способствующих формированию практических умений и навыков анализа информации; </w:t>
                  </w:r>
                </w:p>
                <w:p w:rsidR="00F3272D" w:rsidRDefault="00F327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работы с талантливой молодежью и детьми с признаками одаренности и их поддержка; </w:t>
                  </w:r>
                </w:p>
                <w:p w:rsidR="00F3272D" w:rsidRDefault="00F327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организации учебного процесса в целях сохранения и укрепления здоровья обучающихся.</w:t>
                  </w:r>
                </w:p>
              </w:tc>
            </w:tr>
            <w:tr w:rsidR="00F3272D">
              <w:trPr>
                <w:trHeight w:val="750"/>
                <w:tblCellSpacing w:w="15" w:type="dxa"/>
              </w:trPr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Официальный сайт учреждения</w:t>
                  </w:r>
                </w:p>
              </w:tc>
              <w:tc>
                <w:tcPr>
                  <w:tcW w:w="3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www</w:t>
                  </w:r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ilinsk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nsk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ucoz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3366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Особенности образовательного процесса 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образовательных программ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по ступеням обучения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2D" w:rsidTr="00F3272D">
        <w:trPr>
          <w:trHeight w:val="22695"/>
          <w:tblCellSpacing w:w="15" w:type="dxa"/>
        </w:trPr>
        <w:tc>
          <w:tcPr>
            <w:tcW w:w="16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72D" w:rsidRDefault="00F3272D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Ведущими подходами при организации образовательного процесса учреждения является личностно-ориентированный подход, обеспечивающий признание личности как субъекта образовательного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Главным методологическим ориентиром в организации образования является  направленность обучения, которая призвана обеспечить изучение и принятие многозначности окружающего мира, свободы выбора жизненной позиции и гармоничности умственного труда, а также обеспечить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школы на продолжение образования. 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Целями основной образовательной программы начального общего образования являются</w:t>
            </w:r>
          </w:p>
          <w:p w:rsidR="00F3272D" w:rsidRDefault="00F327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охраны и укрепления  здоровья детей, обеспечение их эмоционального благополучия; </w:t>
            </w:r>
          </w:p>
          <w:p w:rsidR="00F3272D" w:rsidRDefault="00F327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поддержка индивидуальности каждого ребенка; </w:t>
            </w:r>
          </w:p>
          <w:p w:rsidR="00F3272D" w:rsidRDefault="00F327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духовно-нравственного воспитания и становление гражданской идентичности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2D" w:rsidRDefault="00F327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(на 1 ступени обучения педагогический коллектив начальной школы призван сформировать у детей желание и умение учиться;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между учащимися, между учителями и учащимися; помочь школьникам приобрести опыт общения и сотрудничества; мотивировать интерес  к знаниям и самопознанию, сформировать первые навыки творчества на основе положительных мотиваций на учение).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является базой для получения основного общего образования.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Целями основной образовательной программы основного общего образования являются:</w:t>
            </w:r>
          </w:p>
          <w:p w:rsidR="00F3272D" w:rsidRDefault="00F327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качественного обучения и формирование основ компетентности, через организацию личностно – ориентированного обучения и воспитания и использование инновационных и информационно-коммуникационных технологий.</w:t>
            </w:r>
          </w:p>
          <w:p w:rsidR="00F3272D" w:rsidRDefault="00F327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Задачами основного общего образования являются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 самоопределению (на 2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необходимой для продолжения образования, обеспечение уровня образования, соответствующего современным требованиям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использования примерных программ для общеобразовательных школ, рекомендованных Министерством образования и науки Российской Федерации).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образовательные услуги</w:t>
            </w:r>
          </w:p>
          <w:p w:rsidR="00F3272D" w:rsidRDefault="00F3272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бесплатной для обучающихся основе Учреждение может  оказывать лицензированные 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лицензия № 000177, регистрационный № 0133/00177, выдана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Инспекцией Тульской области по надзору и контролю в сфере образования  28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iCs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бессрочно)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образовательные услуги в виде кружков следующих направленностей: </w:t>
            </w:r>
            <w:proofErr w:type="gramEnd"/>
          </w:p>
          <w:p w:rsidR="00F3272D" w:rsidRDefault="00F327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физкультурно-оздоровительной (занятия общей физической подготовкой);</w:t>
            </w:r>
          </w:p>
          <w:p w:rsidR="00F3272D" w:rsidRDefault="00F327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(занятия «Вокал», «Фортепиано»).</w:t>
            </w:r>
          </w:p>
          <w:p w:rsidR="00F3272D" w:rsidRDefault="00F3272D">
            <w:pPr>
              <w:pStyle w:val="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может оказывать на договорной основе обучающимся, населению, предприятиям, учреждениям и организациям платные дополнительные образовательные  услуги, не предусмотренные соответствующими общеобразовательными программами и государственными образовательными стандартами.</w:t>
            </w:r>
          </w:p>
          <w:p w:rsidR="00F3272D" w:rsidRDefault="00F3272D"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2340"/>
              <w:gridCol w:w="1806"/>
              <w:gridCol w:w="1623"/>
              <w:gridCol w:w="1831"/>
            </w:tblGrid>
            <w:tr w:rsidR="00F3272D">
              <w:trPr>
                <w:trHeight w:val="1620"/>
              </w:trPr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</w:t>
                  </w:r>
                </w:p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дополнительных</w:t>
                  </w:r>
                </w:p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образовательных услуг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охваченных детей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Какая использовалась</w:t>
                  </w:r>
                </w:p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Формы и методы работы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каких качеств личности направлены формы и методы работы</w:t>
                  </w:r>
                </w:p>
              </w:tc>
            </w:tr>
            <w:tr w:rsidR="00F3272D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2012-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2013 г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Физкультурно-оздоровительная</w:t>
                  </w:r>
                </w:p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«Общая физическая подготовка»,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физической культуры, открытая спортивная площадка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Воспитание и развитие потребности в здоровом образе жизни. Адекватная самооценка физических возможностей.</w:t>
                  </w:r>
                </w:p>
              </w:tc>
            </w:tr>
            <w:tr w:rsidR="00F3272D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Художественно-эстетическая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«Фортепиано»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гуманитарного цикла, фортепиано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индивидуаль-ная</w:t>
                  </w:r>
                  <w:proofErr w:type="spellEnd"/>
                  <w:proofErr w:type="gramEnd"/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Овладение музыкальными способностями, умение исполнять музыкальные произведения.</w:t>
                  </w:r>
                </w:p>
              </w:tc>
            </w:tr>
            <w:tr w:rsidR="00F3272D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«Вокал»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гуманитарного цикла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1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Расширение музыкального кругозора детей, развитие музыкального слуха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</w:p>
              </w:tc>
            </w:tr>
          </w:tbl>
          <w:p w:rsidR="00F3272D" w:rsidRDefault="00F327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3272D" w:rsidRDefault="00F3272D">
            <w:pPr>
              <w:pStyle w:val="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изучения иностранных языков</w:t>
            </w:r>
          </w:p>
          <w:p w:rsidR="00F3272D" w:rsidRDefault="00F3272D"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pStyle w:val="a7"/>
              <w:ind w:left="1080" w:right="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Введение английского языка на первой ступени обучения  основано на пожеланиях родителей, возможностях образовательного учреждения  и возросшей  потребности школьников. Из часов школьного компонента на изучение английского языка во 2 классе – 2 часа в неделю,  3-4 классах выделено по 1 часу в неделю. В 5-9 классах  из федерального компонента выделено по 3 часа в неделю.</w:t>
            </w:r>
          </w:p>
          <w:p w:rsidR="00F3272D" w:rsidRDefault="00F3272D">
            <w:pPr>
              <w:pStyle w:val="a7"/>
              <w:ind w:right="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технологии и методы обучения, используемые в образовательном процессе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(классно-урочная форма) и их различные модификации: уроки с заданными ролевыми позициями; урок-практикум; урок-консультация; уроки с использованием  технологии личностно-ориентированного обучения;  уроки с использование метода критического мышления; уроки с использованием техники "Мозговой штурм", "Круглый стол"; "Дебаты".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(вводная, лекция-информация, обзорная лекция, проблемная, лекция-визуализация, лекция-консультация).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семинарское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традиционный семинар,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спецсеминар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беседа, семинар-обсуждение докладов, семинар-дискуссия, консультации, конкурсы, олимпиады, предметные недели.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10"/>
              <w:gridCol w:w="15658"/>
            </w:tblGrid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3366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3366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3366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Наименование педагогических технологий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Начальная школа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личностного ориентированного обучения и воспитания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сотрудничества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Интерактивные технологии, технологии компьютерных презентаций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Игровые технологии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Проектные технологии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 критического мышления при обучении чтению и письму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Основная школа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личностного ориентированного обучения и воспитания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сотрудничества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Интерактивные технологии: информационные, компьютерные технологии 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Интернет-технологии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 проблемного обучения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Игровые технологии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интенсификации обучения на основе схемных и знаковых моделей учебного материала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Проектные технологии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самостоятельной работы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Поисковые, исследовательские, творческие методы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Дифференцированное обучение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деятельности.</w:t>
            </w:r>
          </w:p>
          <w:p w:rsidR="00F3272D" w:rsidRDefault="00F327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Научно – педагогической основой  воспитательной работы школы  стала положительная сторона современной социально – педагогической ситуации в обществе: демократизация общественных отношений, стабилизация политической  и экономической обстановки, тенденции к восстановлению традиций,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вариативность способов поведения и взглядов на жизнь, а также способа самоопределяться в жизни.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В настоящее время воспитательная работа школы имеет свою устоявшуюся  и проверенную в течение многих лет систему работы с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организации их жизнедеятельности.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– первых, она имеет в основе своей интеграцию между урочной и внеурочной деятельностью и строится на объединении детей по единому коллективному творческому делу.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Во –  вторых, воспитательная работа ведется по направлениям: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 «Ученик – патриот и гражданин;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 «Ученик и его нравственность»;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 «Ученик и его интеллектуальные возможности»;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 «Ученик и его здоровье»;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 «Общение и досуг ученика»;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«Ученик и его семья».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Планирование работы классными руководителями ведется по единой форме в соответствии с требованиями к оформлению плана.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В школе организовано детское самоуправление,  ведется учет и профилактическая работа  по предупреждению безнадзорности и беспризорности учащихся, работа с детьми, находящимися в трудной жизненной ситуации.  На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учете стоят дети, семьи которых требуют повышенного педагогического внимания.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Важное направление в социальной защите учащихся – поддержка детей, лишившихся родителей и находящихся под опекой. В школе ведется мониторинг их успеваемости, бытовых условий.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формировании положительного отношения к школе одну из  основ составляет умение классного руководителя строить  взаимоотношения в неформальной обстановке, во время внешкольной и внеклассной работы, проводя параллельно  воспитательную работу. Такая возможность предоставляется во время походов, экскурсий. Эта форма работы используется учителями регулярно, находит поддержку со стороны родителей учащихся и пользуется спросом у самих учащихся.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     Ученическое самоуправление –  непременный  признак коллектива. Именно самоуправление дает детям опыт гражданского поведения, которое осуществляется в деятельности детской организации «Уран» для обучающихся 5-9 классов.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внеклассной, внеурочной деятельности.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учреждении реализуются следующие виды внеклассной, внеурочной деятельности: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коллективно-воспитательные (классные часы, диспуты, беседы, вечера встреч, конференции, традиционные праздники, дни самоуправления);</w:t>
            </w:r>
            <w:proofErr w:type="gramEnd"/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практические (походы, экскурсии, конкурсы, проектная деятельность);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наглядно-тематические (выставки художественного творчества, книжные выставки, тематические выставки)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учебному плану: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класс – 10 часов;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класс – 6 часов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общества, творческие объединения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2012-2013 учебном году 2 ученика 9 класса приняли участие во Всероссийском конкурсе «КИТ – компьютеры, информатика, технологии». Марчук Валерий стал призером региона, заняв третье место.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учащихся 3-9-х классов приняли участие в международной игре – конкурсе «Русский медвежонок – языкознание для всех».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лауреатами спортивного конкурса «Русская зима-2013»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конкурсах:</w:t>
            </w:r>
            <w:proofErr w:type="gramEnd"/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творческого конкурса «Выборы и мы», посвященного Дню молодого избирателя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видеообъединение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МКОУ «Ильинская ООШ»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 специализированной помощи детям, в том числе детям с ограниченными возможностями здоровья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2012-2013 учебном году в учреждении не обучались дети-инвалиды.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системы оценки качества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 принципом отбора показателей для оценки качества образования на примере нашего образовательного учреждения являются не только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школьников, но и такие основные компоненты образовательного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ведущие показатели качества их оценки, как: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1.  </w:t>
            </w:r>
            <w:r>
              <w:rPr>
                <w:rFonts w:ascii="Times New Roman" w:hAnsi="Times New Roman"/>
                <w:color w:val="003366"/>
                <w:sz w:val="24"/>
                <w:szCs w:val="24"/>
                <w:u w:val="single"/>
              </w:rPr>
              <w:t>Качество организационно-педагогических условий реализации ОП:</w:t>
            </w:r>
          </w:p>
          <w:p w:rsidR="00F3272D" w:rsidRDefault="00F327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образовательных технологий </w:t>
            </w:r>
          </w:p>
          <w:p w:rsidR="00F3272D" w:rsidRDefault="00F327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возрастным особенностям учащихся </w:t>
            </w:r>
          </w:p>
          <w:p w:rsidR="00F3272D" w:rsidRDefault="00F327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объема максимально допустимой учебной нагрузки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2D" w:rsidRDefault="00F327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режиму обучения </w:t>
            </w:r>
          </w:p>
          <w:p w:rsidR="00F3272D" w:rsidRDefault="00F327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диагностики. 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3366"/>
                <w:sz w:val="24"/>
                <w:szCs w:val="24"/>
                <w:u w:val="single"/>
              </w:rPr>
              <w:t>Качество учебных программ:</w:t>
            </w:r>
          </w:p>
          <w:p w:rsidR="00F3272D" w:rsidRDefault="00F327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преемственность в изучении по вертикали </w:t>
            </w:r>
          </w:p>
          <w:p w:rsidR="00F3272D" w:rsidRDefault="00F327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преемственность в изучении по горизонтали </w:t>
            </w:r>
          </w:p>
          <w:p w:rsidR="00F3272D" w:rsidRDefault="00F327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уровня учебных программ целям и задачам ОП </w:t>
            </w:r>
          </w:p>
          <w:p w:rsidR="00F3272D" w:rsidRDefault="00F327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учебников федеральному перечню.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3366"/>
                <w:sz w:val="24"/>
                <w:szCs w:val="24"/>
                <w:u w:val="single"/>
              </w:rPr>
              <w:t>Качество информационного и методического обеспечения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качество проявляется в комплексе таких характеристик как </w:t>
            </w:r>
          </w:p>
          <w:p w:rsidR="00F3272D" w:rsidRDefault="00F327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Интернета </w:t>
            </w:r>
          </w:p>
          <w:p w:rsidR="00F3272D" w:rsidRDefault="00F327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минимально возможных часов работы в Интернете </w:t>
            </w:r>
          </w:p>
          <w:p w:rsidR="00F3272D" w:rsidRDefault="00F327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консультационно-проверочные тесты по различным дисциплинам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3366"/>
                <w:sz w:val="24"/>
                <w:szCs w:val="24"/>
                <w:u w:val="single"/>
              </w:rPr>
              <w:t>Качество преподавания знаний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Главную роль в обеспечении качества образования играет квалификация, компетентность и человеческие характеристики преподавательского состава. Оценка качества преподавательского состава - одна из труднейших задач. А без оценки обеспечивать качество образования невозможно.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экспертизе качества преподавательского корпуса оцениваются: базовое образование преподавателя, стаж педагогической работы, квалификация (научная степень, звание, должность), форма и дата повышения квалификации.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видов социометрического измерения работы преподавателя является анкетирование "преподаватель глазами учащихся".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Раздел 3. Условия осуществления образовательного процесса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  <w:p w:rsidR="00F3272D" w:rsidRDefault="00F3272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74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806"/>
              <w:gridCol w:w="1773"/>
              <w:gridCol w:w="2280"/>
              <w:gridCol w:w="2040"/>
              <w:gridCol w:w="2907"/>
            </w:tblGrid>
            <w:tr w:rsidR="00F3272D">
              <w:tc>
                <w:tcPr>
                  <w:tcW w:w="38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ind w:left="458" w:right="-2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ступень</w:t>
                  </w:r>
                </w:p>
              </w:tc>
              <w:tc>
                <w:tcPr>
                  <w:tcW w:w="494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ступень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уставу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уставу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учебного года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 – 1 класс;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34-2-4 классы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33 - 1класс;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34 -2-4 классы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учебной недели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дней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дней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дней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дней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мин в 1 классе;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мин во 2-4 классах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мин в 1 классе;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45ин во 2-4 классах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мин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мин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перерывов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между  вторым и третьим, третьим и четвертым уроками– 20 минут, между остальными – 10 минут.</w:t>
                  </w:r>
                </w:p>
                <w:p w:rsidR="00F3272D" w:rsidRDefault="00F3272D">
                  <w:pPr>
                    <w:numPr>
                      <w:ilvl w:val="12"/>
                      <w:numId w:val="0"/>
                    </w:num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между  вторым и третьим, третьим и четвертым уроками– 20 минут, между остальными – 10 минут.</w:t>
                  </w:r>
                </w:p>
                <w:p w:rsidR="00F3272D" w:rsidRDefault="00F3272D">
                  <w:pPr>
                    <w:numPr>
                      <w:ilvl w:val="12"/>
                      <w:numId w:val="0"/>
                    </w:num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между  вторым и третьим, третьим и четвертым уроками– 20 минут, между остальными – 10 минут.</w:t>
                  </w:r>
                </w:p>
                <w:p w:rsidR="00F3272D" w:rsidRDefault="00F3272D">
                  <w:pPr>
                    <w:numPr>
                      <w:ilvl w:val="12"/>
                      <w:numId w:val="0"/>
                    </w:num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между  вторым и третьим, третьим и четвертым уроками– 20 минут, между остальными – 10 минут.</w:t>
                  </w:r>
                </w:p>
                <w:p w:rsidR="00F3272D" w:rsidRDefault="00F3272D">
                  <w:pPr>
                    <w:numPr>
                      <w:ilvl w:val="12"/>
                      <w:numId w:val="0"/>
                    </w:numPr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Продолжительность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каникул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дней,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дней дополнительно в 1 классе,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летом – не менее 8 недель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дней,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дней дополнительно в 1 классе,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летом – не менее 8 недель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дней,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летом – не менее 8 недель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30 дней,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летом – не менее 8 недель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Сменность занятий: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количество классов 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(указать конкретные</w:t>
                  </w:r>
                  <w:proofErr w:type="gramEnd"/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классы),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занимающихся 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2-ю смену;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смены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смены;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 классы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смена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смена</w:t>
                  </w: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в них учащихся - 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учащихся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272D" w:rsidRDefault="00F3272D">
                  <w:pPr>
                    <w:tabs>
                      <w:tab w:val="left" w:pos="9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смена:          </w:t>
                  </w:r>
                </w:p>
                <w:p w:rsidR="00F3272D" w:rsidRDefault="00F3272D">
                  <w:pPr>
                    <w:tabs>
                      <w:tab w:val="left" w:pos="9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     начало</w:t>
                  </w:r>
                </w:p>
                <w:p w:rsidR="00F3272D" w:rsidRDefault="00F3272D">
                  <w:pPr>
                    <w:numPr>
                      <w:ilvl w:val="12"/>
                      <w:numId w:val="0"/>
                    </w:numPr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8-30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8-30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8-30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8-30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9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-       окончание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13-00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13-00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13-40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13-40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9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 смена:          </w:t>
                  </w:r>
                </w:p>
                <w:p w:rsidR="00F3272D" w:rsidRDefault="00F3272D">
                  <w:pPr>
                    <w:tabs>
                      <w:tab w:val="left" w:pos="9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      начало</w:t>
                  </w:r>
                </w:p>
                <w:p w:rsidR="00F3272D" w:rsidRDefault="00F3272D">
                  <w:pPr>
                    <w:numPr>
                      <w:ilvl w:val="12"/>
                      <w:numId w:val="0"/>
                    </w:numPr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12-30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12-30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c>
                <w:tcPr>
                  <w:tcW w:w="3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9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     окончание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17-15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17-15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272D" w:rsidRDefault="00F3272D">
                  <w:pPr>
                    <w:numPr>
                      <w:ilvl w:val="12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3272D" w:rsidRDefault="00F3272D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Учебно-материальная база, благоустройство, оснащенность.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достижения целей и решения задач программы развития МКОУ "Ильинская основная общеобразовательная школа»  имеются необходимые условия.  На территории учреждения находятся 2 здания:  одно - типовое здание школы,  в другом  расположены учебная мастерская  и котельная.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имеются:  два кабинета начальной школы, кабинет иностранного языка, кабинет математики и ИКТ, кабинет гуманитарного цикла, кабинет физики, химии, кабинет физической культуры, препараторская, библиотека, медицинский кабинет,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буфет-раздаточная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общеобразовательным учреждением закреплен земельный участок площадью 5500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территории расположены учебно-опытный участок, фруктовый сад, спортивная площадка.</w:t>
            </w:r>
          </w:p>
          <w:p w:rsidR="00F3272D" w:rsidRDefault="00F327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кабинеты оснащены современной мебелью, новыми досками; в 4-х кабинетах оборудовано люминесцентное освещение, кабинет физики, химии имеет вытяжной шкаф,  демонстрационные столы, раковину </w:t>
            </w:r>
          </w:p>
          <w:p w:rsidR="00F3272D" w:rsidRDefault="00F327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х/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водой.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Учебная мастерская оснащена современными верстаками: 3 слесарных, 2 столярных.</w:t>
            </w:r>
          </w:p>
          <w:p w:rsidR="00F3272D" w:rsidRDefault="00F327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школьной библиотеки на 100% обновлен фонд учебной литературы, что позволяет обеспечить до 100 %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бесплатными учебниками с 1 по 9 классы.</w:t>
            </w:r>
          </w:p>
          <w:p w:rsidR="00F3272D" w:rsidRDefault="00F327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кабинет и буфет-раздаточная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СанПиН. 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2D" w:rsidRDefault="00F3272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инфраструктура</w:t>
            </w:r>
          </w:p>
          <w:p w:rsidR="00F3272D" w:rsidRDefault="00F3272D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учебном процессе используется 7 ноутбуков, 10 компьютеров, 3 проектора, 2 интерактивных доски. </w:t>
            </w:r>
          </w:p>
          <w:p w:rsidR="00F3272D" w:rsidRDefault="00F3272D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функционирует сеть Интернет.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 непрерывный доступ к сети Интернет в образовательном процессе.</w:t>
            </w:r>
          </w:p>
          <w:p w:rsidR="00F3272D" w:rsidRDefault="00F3272D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для занятия физкультурой и спортом.</w:t>
            </w:r>
          </w:p>
          <w:p w:rsidR="00F3272D" w:rsidRDefault="00F3272D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имеется кабинет физической культуры с оборудованными раздевалками для мальчиков и девочек, открытая спортивная площадка (оснащена баскетбольными щитами и кольцами, ямой для прыжков, беговой дорожкой, спортивными снарядами). В период 2012-2013 года было приобретено новое спортивное оборудование (маты, наборы для бадминтона, лыжи и лыжные крепления, гимнастические тренажеры, баскетбольные щиты с кольцами для спортивного кабинета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3272D" w:rsidRDefault="00F3272D">
            <w:pPr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для досуговой деятельности и дополнительного образования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развития системы дополнительного образования и досуговой деятельности учащихся в  школе созданы необходимые условия:</w:t>
            </w:r>
          </w:p>
          <w:p w:rsidR="00F3272D" w:rsidRDefault="00F327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всестороннего физического и творческого развития учащихся у нас имеются: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кабинет физической культуры;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площадка;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библиотека имеет хороший библиотечный фонд;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пианино;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музыкальный цент, магнитофон;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мультимедийный проектор, экран для реализации различных проектов обучающихся;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сеть Интернет.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летнего отдыха детей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летних каникул в учреждении функционирует летняя площадка. В течение 3- месяцев обучающиеся 2-9 классов заняты на общественно-полезной практике в течение 5 дней по 40 минут ученики работаю на приусадебном участке, выращивая овощи и декоративные цветы. У детей есть возможность заниматься играми на спортивной площадке, в спортивном зале. А также играть в компьютерные игры под руководством учителей. Ответственная за проведение школьной практики заместитель директора по УВР. По результатам деятельности в сентябре традиционно проходит награждение учащихся сладкими призами. </w:t>
            </w:r>
          </w:p>
          <w:p w:rsidR="00F3272D" w:rsidRDefault="00F3272D">
            <w:pPr>
              <w:tabs>
                <w:tab w:val="left" w:pos="1620"/>
              </w:tabs>
              <w:ind w:left="7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2012-2013 учебном году на базе учреждения продолжил свою деятельность детский школьный оздоровительный лагерь с дневным пребыванием в период  с 04.06.13 по 28.06.13. 17 учеников 5-8 классов посещали детский оздоровительный лагерь в период школьных каникул, где были охвачены оздоровительными мероприятиями и отличным качественным питанием (договор с ООО»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питания»). </w:t>
            </w:r>
          </w:p>
          <w:p w:rsidR="00F3272D" w:rsidRDefault="00F3272D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РЕЖИМ РАБОТЫ</w:t>
            </w:r>
          </w:p>
          <w:p w:rsidR="00F3272D" w:rsidRDefault="00F32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08"/>
              <w:gridCol w:w="3113"/>
            </w:tblGrid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Сбор детей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8.30 – 8.50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Утренняя линейка, зарядка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 – 9.10; 9.10-9.20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9.20 – 9.50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«Минутка здоровья»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 – 10.00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по плану культурно-массовых и спортивно-оздоровительных мероприятий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 – 11.30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ind w:left="46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Прогулка, игры на свежем воздухе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 – 13.00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 – 13.30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Досуговая деятельность, прогулка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13.30 – 14.30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по плану культурно-массовых и спортивно-оздоровительных мероприятий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14.30 – 16.00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Уплотненный полдник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 – 16.30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Досуговая деятельность, прогулка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16.30 – 17.45</w:t>
                  </w:r>
                </w:p>
              </w:tc>
            </w:tr>
            <w:tr w:rsidR="00F3272D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домой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18.00</w:t>
                  </w:r>
                </w:p>
              </w:tc>
            </w:tr>
          </w:tbl>
          <w:p w:rsidR="00F3272D" w:rsidRDefault="00F3272D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питания,  медицинского обслуживания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 организовано питание учащихся согласно требованиям СанПиН 2.4.5.2409-08  за счет  средств областного бюджета для обучающихся 1-5 классов (завтраки) и родительских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1-9 классов (горячие обеды).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Имеется буфет-раздаточная на 32 посадочных места, оснащенная современной мебелью, технологическим оборудованием (5 моечных раковин с х/г водой, разделочные столы, СВЧ-печь, электроплита с вытяжкой, духовой шкаф, достаточное количество посуды).</w:t>
            </w:r>
            <w:proofErr w:type="gramEnd"/>
          </w:p>
          <w:p w:rsidR="00F3272D" w:rsidRDefault="00F3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организации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2D" w:rsidRDefault="00F3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«Ильинская основная общеобразовательная школа»</w:t>
            </w:r>
          </w:p>
          <w:p w:rsidR="00F3272D" w:rsidRDefault="00F3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2012- 2013 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5640"/>
              <w:gridCol w:w="1680"/>
            </w:tblGrid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количество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обучающихся 1-5 классов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обучающихся 6-9 классов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получающих горячие завтраки: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-из них обучающихся 6-9 классов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получающих горячие обеды: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-из них обучающихся 1-5 классов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обучающихся 6-9 классов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получающих горячие завтраки и обеды: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3272D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-из них  количество обучающихся 6-9 классов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имеется медицинский кабинет,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оснащенных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медицинской аппаратурой. Медицинское обслуживание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врачами детской поликлиники по договору.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 метрах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учреждения находится ФАП. В 2011-2012 учебном году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кабинета приобретен набор медикаментов и перевязочного материала, а также набор медикаментов для оказания неотложной медицинской помощи.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учреждения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 разработан паспорт антитеррористической защищенности, здание оборудовано системами АПС,  устройством вывода сигнала на пульт пожарной охраны, устройством вывода канала прямой телефонной связи с  подразделением пожарной охраны города Новомосковска, «тревожной» кнопкой. По штатному расписанию в учреждении работают 3 сторожа в вечерние и ночные часы.  В дневное время осуществляется пропускной режим  дежурным учителем и гардеробщицей,  ведется  журнал учета посетителей.   Организовано круглосуточное дежурство администрацией и сторожами.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периметру территория школы оборудовано ограждением, осмотр территории ежедневно осуществляется дворником и сторожами.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Кадровый состав</w:t>
            </w:r>
          </w:p>
          <w:p w:rsidR="00F3272D" w:rsidRDefault="00F327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Администрация: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 директор школы (молодой специалист, стаж работы 2 года в должности директора);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главный бухгалтер (первая квалификационная категория);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- 0,5 ставки заместителя директора по учебно-воспитательной работ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первая квалификационная категория.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Педагогический состав: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- 9 учителей.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ровень квалификации: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 человека (22%)  - высшая квалификационная категория;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- 4 человека (44%) – первая квалификационная категория;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 человека  (22%) - вторая квалификационная категория;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- 1 человек – молодой специалист,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/к (11%)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- 1 человек (11%) имеет звание «Отличник народного  просвещения);</w:t>
            </w:r>
            <w:proofErr w:type="gramEnd"/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 человека  (22%) – значок «Почетный работник общего образования РФ»;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- 100 %преподавателей своевременно прошли систему повышения квалификации на базе ГОУ ДПО Тульской области «Институт повышения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образования».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- 4 человека (50%) имеют удостоверение «Ветеран труда».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Вспомогательный персонал: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- 0,5 ставки библиотекаря;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2 уборщицы служебных помещений;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один рабочий по комплексному обслуживанию здания;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 рабочий по  обслуживанию газовых котлов;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дворник;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- 3 сторожа.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наполняемость классов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ступень обучения – 5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ступень обучения – 6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транспортной доступности и безопасности детей при перевозке к месту обучения.</w:t>
            </w:r>
          </w:p>
          <w:p w:rsidR="00F3272D" w:rsidRDefault="00F3272D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учреждении согласно постановлению администрации муниципального образования город Новомосковск от 15.10.2010 г. № 2494 организовано транспортное обслуживание учащихся посредством общественного транспорта  по договору с </w:t>
            </w:r>
            <w:r>
              <w:rPr>
                <w:rFonts w:ascii="Times New Roman" w:hAnsi="Times New Roman"/>
                <w:sz w:val="24"/>
                <w:szCs w:val="24"/>
              </w:rPr>
              <w:t>«Автоколонной № 1411-филиалом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Тулаавтотранс</w:t>
            </w:r>
            <w:proofErr w:type="spellEnd"/>
            <w:r>
              <w:rPr>
                <w:sz w:val="28"/>
              </w:rPr>
              <w:t>».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учреждении издан приказ об организации подвоза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ведется журнал проведения инструктажа по безопасности дорожного движения. Двенадцать учащихся 1-9 классов пользовались льготными проездными билетами для проезда к месту учебы и обратно.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Результаты деятельности учреждения, качество образования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государственной (итоговой) аттестации выпускников 9  класса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при территориальной экзаменационной комиссии</w:t>
            </w:r>
          </w:p>
          <w:tbl>
            <w:tblPr>
              <w:tblW w:w="4253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2948"/>
              <w:gridCol w:w="2603"/>
              <w:gridCol w:w="2603"/>
              <w:gridCol w:w="3959"/>
            </w:tblGrid>
            <w:tr w:rsidR="00F3272D">
              <w:trPr>
                <w:trHeight w:val="242"/>
                <w:tblCellSpacing w:w="15" w:type="dxa"/>
              </w:trPr>
              <w:tc>
                <w:tcPr>
                  <w:tcW w:w="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"5"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</w:tr>
            <w:tr w:rsidR="00F3272D">
              <w:trPr>
                <w:trHeight w:val="255"/>
                <w:tblCellSpacing w:w="15" w:type="dxa"/>
              </w:trPr>
              <w:tc>
                <w:tcPr>
                  <w:tcW w:w="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100 %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ind w:lef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3366"/>
                <w:sz w:val="24"/>
                <w:szCs w:val="24"/>
              </w:rPr>
              <w:t>- в традиционной форме</w:t>
            </w:r>
          </w:p>
          <w:tbl>
            <w:tblPr>
              <w:tblW w:w="3099" w:type="pct"/>
              <w:tblCellSpacing w:w="15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Look w:val="04A0" w:firstRow="1" w:lastRow="0" w:firstColumn="1" w:lastColumn="0" w:noHBand="0" w:noVBand="1"/>
            </w:tblPr>
            <w:tblGrid>
              <w:gridCol w:w="2029"/>
              <w:gridCol w:w="2073"/>
              <w:gridCol w:w="3138"/>
              <w:gridCol w:w="3153"/>
            </w:tblGrid>
            <w:tr w:rsidR="00F3272D">
              <w:trPr>
                <w:tblCellSpacing w:w="15" w:type="dxa"/>
              </w:trPr>
              <w:tc>
                <w:tcPr>
                  <w:tcW w:w="96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"5"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"3"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6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6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6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6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Итоги государственной (итоговой) аттестации выпускников  9  класса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  <w:tbl>
            <w:tblPr>
              <w:tblW w:w="3099" w:type="pct"/>
              <w:tblCellSpacing w:w="15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Look w:val="04A0" w:firstRow="1" w:lastRow="0" w:firstColumn="1" w:lastColumn="0" w:noHBand="0" w:noVBand="1"/>
            </w:tblPr>
            <w:tblGrid>
              <w:gridCol w:w="1987"/>
              <w:gridCol w:w="2083"/>
              <w:gridCol w:w="3154"/>
              <w:gridCol w:w="3169"/>
            </w:tblGrid>
            <w:tr w:rsidR="00F3272D">
              <w:trPr>
                <w:tblCellSpacing w:w="15" w:type="dxa"/>
              </w:trPr>
              <w:tc>
                <w:tcPr>
                  <w:tcW w:w="94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"5"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"3"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4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4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4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948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мониторинговых исследований качества обучения  муниципального и регионального уровней</w:t>
            </w:r>
          </w:p>
          <w:p w:rsidR="00F3272D" w:rsidRDefault="00F3272D">
            <w:pPr>
              <w:tabs>
                <w:tab w:val="left" w:pos="79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 КРИТЕРИИ  ОЦЕНКИ КАЧЕСТВА РЕЗУЛЬТАТОВ  ОБРАЗОВАТЕЛЬНОГО ПРОЦЕССА</w:t>
            </w:r>
          </w:p>
          <w:tbl>
            <w:tblPr>
              <w:tblW w:w="14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387"/>
              <w:gridCol w:w="4474"/>
              <w:gridCol w:w="2473"/>
              <w:gridCol w:w="2562"/>
              <w:gridCol w:w="1837"/>
            </w:tblGrid>
            <w:tr w:rsidR="00F3272D"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8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Баллы для оценки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(методика расчёта)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F3272D">
              <w:tc>
                <w:tcPr>
                  <w:tcW w:w="1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  Внешний контроль</w:t>
                  </w:r>
                </w:p>
              </w:tc>
            </w:tr>
            <w:tr w:rsidR="00F3272D">
              <w:tc>
                <w:tcPr>
                  <w:tcW w:w="29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  Результаты ГИА выпускников 11 классов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выпускников, не получивших аттестат о полном среднем образовании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10   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- 2  - до 2 % от числа выпускников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- 5  - 2-  5 % от числа выпускников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- 10   - более 5% от числа выпускников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 ЕГЭ (протоколы)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балл, полученный выпускниками по результатам ЕГЭ по русскому языку.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средний балл ОУ ниже среднего балла по МО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средний балл ОУ на уровне среднего балла по МО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2 - средний балл ОУ выше среднего балла по МО г. Новомосковск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 ЕГЭ (протоколы)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балл, полученный выпускниками по результатам ЕГЭ по математике.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средний балл ОУ ниже среднего балла по МО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– средний балл ОУ на уровне среднего балла по МО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2 - средний балл ОУ выше среднего балла по МО г. Новомосковск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Результаты ЕГЭ (протоколы)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3272D">
              <w:tc>
                <w:tcPr>
                  <w:tcW w:w="29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1.2 Результаты ГИА выпускников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классов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выпускников, не получивших аттестат об основном среднем образовании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    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  2    -  менее 2 %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-  5    -    2 – 5 %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- 10  -  более 5 %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 ГИА (протоколы)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балл, полученный выпускниками по результатам ГИА по обязательным предметам (русский язык)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средний балл ОУ ниже среднего балла по МО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средний балл ОУ на уровне среднего балла по МО 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2 -  средний балл ОУ выше среднего балла по МО г. Новомосковск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 ГИА (протоколы)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1.3 Соответствие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учебных</w:t>
                  </w:r>
                  <w:proofErr w:type="gramEnd"/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компетенций выпускников начальной школы требованиям Госстандарта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балл, полученный выпускниками начальной школы при внешней аттестации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- средний балл ОУ ниже среднего по МО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средний балл ОУ на уровне среднего балла по МО  г. Новомосковск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2 -  средний балл ОУ выше среднего балла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 МО г. Новомосковск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Результаты аттестации (протоколы)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1464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2   Результативность внеурочной 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внеучебной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деятельности</w:t>
                  </w:r>
                </w:p>
              </w:tc>
            </w:tr>
            <w:tr w:rsidR="00F3272D">
              <w:trPr>
                <w:trHeight w:val="328"/>
              </w:trPr>
              <w:tc>
                <w:tcPr>
                  <w:tcW w:w="29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2.1Участие в предметных олимпиадах,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интел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лектуальных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   творческих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конкурсах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соревнованиях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учащихся, охваченных олимпиадным движением, от общего количества обучающихся в ОУ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   -   до 50 % учащихся ОУ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 –  50 – 70 %</w:t>
                  </w:r>
                </w:p>
                <w:p w:rsidR="00F3272D" w:rsidRDefault="00F3272D">
                  <w:pPr>
                    <w:pStyle w:val="a9"/>
                    <w:numPr>
                      <w:ilvl w:val="0"/>
                      <w:numId w:val="15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71 – 90 %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1,5   - более 90 % 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Документация ОУ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rPr>
                <w:trHeight w:val="32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обучающихся в ОУ 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метных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олимпиадах и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интеллектуаль-ных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конкурсах  различного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Регионального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Всероссийского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Международного 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не участвовали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Протоколы 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F3272D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победителей и призёров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метных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олимпиад и интеллектуальных конкурсов различного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Регионального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Всероссийского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Международного 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не участвовали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Дипломы, грамоты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призер (2 место)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F3272D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победителей и призёров творческих конкурсов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Регионального уровня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Международного уровня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0,5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Дипломы, грамоты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rPr>
                <w:trHeight w:val="42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победителей и призёров спортивных соревнований, подготовленных ОУ,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Регионального уровня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Всероссийского уровня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Международного уровня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 балла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балл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Дипломы, грамоты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rPr>
                <w:trHeight w:val="37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учащихся, отмеченных грамотами, дипломами и сертификатами за участие в деятельности общественных организаций, творческих объединений, клубов, социальных проектах.</w:t>
                  </w:r>
                </w:p>
              </w:tc>
              <w:tc>
                <w:tcPr>
                  <w:tcW w:w="2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-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- есть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Копии дипломов, грамот, сертификатов и т.п.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3272D" w:rsidRDefault="00F3272D">
            <w:pPr>
              <w:tabs>
                <w:tab w:val="left" w:pos="7961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tabs>
                <w:tab w:val="left" w:pos="79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 КРИТЕРИИ ОЦЕНКИ КАЧЕСТВА ОБРАЗОВАТЕЛЬНОГО ПРОЦЕССА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25"/>
              <w:gridCol w:w="4394"/>
              <w:gridCol w:w="2389"/>
              <w:gridCol w:w="2469"/>
              <w:gridCol w:w="2307"/>
            </w:tblGrid>
            <w:tr w:rsidR="00F3272D">
              <w:trPr>
                <w:trHeight w:val="144"/>
              </w:trPr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Баллы для оценки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(методика расчёта)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rPr>
                <w:trHeight w:val="144"/>
              </w:trPr>
              <w:tc>
                <w:tcPr>
                  <w:tcW w:w="147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 Учебный процесс</w:t>
                  </w:r>
                </w:p>
              </w:tc>
            </w:tr>
            <w:tr w:rsidR="00F3272D">
              <w:trPr>
                <w:trHeight w:val="661"/>
              </w:trPr>
              <w:tc>
                <w:tcPr>
                  <w:tcW w:w="2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  Качество программ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социального партнёрства с МОДО или наличие системы дошкольной подготовки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отсутствует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1 - имеется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Договор с МОДУ (школа -  МДОУ,  педагог – МДОУ), лицензия, договор с родителями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rPr>
                <w:trHeight w:val="202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системы профильной подготовки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отсутствует</w:t>
                  </w:r>
                </w:p>
                <w:p w:rsidR="00F3272D" w:rsidRDefault="00F3272D">
                  <w:pPr>
                    <w:pStyle w:val="msonormalcxspmiddle"/>
                    <w:spacing w:after="0" w:afterAutospacing="0"/>
                    <w:contextualSpacing/>
                    <w:jc w:val="right"/>
                  </w:pPr>
                  <w:r>
                    <w:t>1 – предметные курсы по выбору</w:t>
                  </w:r>
                </w:p>
                <w:p w:rsidR="00F3272D" w:rsidRDefault="00F3272D">
                  <w:pPr>
                    <w:pStyle w:val="msonormalcxspmiddle"/>
                    <w:spacing w:after="0" w:afterAutospacing="0"/>
                    <w:contextualSpacing/>
                    <w:jc w:val="right"/>
                  </w:pPr>
                  <w:r>
                    <w:t xml:space="preserve">2  - предметные или </w:t>
                  </w:r>
                  <w:proofErr w:type="spellStart"/>
                  <w:r>
                    <w:t>профориентацион-ные</w:t>
                  </w:r>
                  <w:proofErr w:type="spellEnd"/>
                  <w:r>
                    <w:t xml:space="preserve"> курсы по выбору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Пояснительная записка к учебному плану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предпрофильной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подготовки профилям старшей школы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pStyle w:val="msonormalcxspmiddle"/>
                    <w:spacing w:after="0" w:afterAutospacing="0"/>
                    <w:contextualSpacing/>
                    <w:jc w:val="right"/>
                  </w:pPr>
                  <w:r>
                    <w:t>0 – не соответствует</w:t>
                  </w:r>
                </w:p>
                <w:p w:rsidR="00F3272D" w:rsidRDefault="00F3272D">
                  <w:pPr>
                    <w:pStyle w:val="msonormalcxspmiddle"/>
                    <w:spacing w:after="0" w:afterAutospacing="0"/>
                    <w:contextualSpacing/>
                    <w:jc w:val="right"/>
                  </w:pPr>
                  <w:r>
                    <w:t>1 - соответствует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план за 3 года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2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1.2. Качество учебного плана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Сбалансированность федерального и регионального компонентов учебного плана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не соответствует БУП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соответствует БУП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план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образовательной среды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ОУ общественному запросу на образовательные услуги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0 – анкетирование 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проводилось или его результаты не учитываются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результаты учитываются не полностью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– результаты учитываются  полностью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Материалы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результаты социальных опросов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F3272D">
              <w:tc>
                <w:tcPr>
                  <w:tcW w:w="147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   Воспитательный процесс</w:t>
                  </w:r>
                </w:p>
              </w:tc>
            </w:tr>
            <w:tr w:rsidR="00F3272D">
              <w:trPr>
                <w:trHeight w:val="661"/>
              </w:trPr>
              <w:tc>
                <w:tcPr>
                  <w:tcW w:w="2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2.1 Эффективность воспитательной работы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воспитательной системы.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-  создается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  - функционирует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Концепция.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документов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детских общественных организаций, творческих объединений, клубов, социальных проектов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балл за каждую форму работы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документов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детей, участвующих в деятельности общественных организаций, творческих объединений, клубов, социальных проектах от общего числа учащихся ОУ.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0,5   -  до 50%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1   -  51 – 75%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1,5    - более 75 % 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Журналы 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F3272D">
              <w:tc>
                <w:tcPr>
                  <w:tcW w:w="147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 Инновационная деятельность</w:t>
                  </w:r>
                </w:p>
              </w:tc>
            </w:tr>
            <w:tr w:rsidR="00F3272D">
              <w:tc>
                <w:tcPr>
                  <w:tcW w:w="2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  Инновационная деятельность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является базовой, опорной, пилотной площадкой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 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комплексно-целевых программ  и/или проектов, не входящих в Программу развития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нет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1 - в стадии разработки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2 - наличие комплексно-целевых программ 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Программы, проекты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147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4  Представление опыта работы ОУ</w:t>
                  </w:r>
                </w:p>
              </w:tc>
            </w:tr>
            <w:tr w:rsidR="00F3272D">
              <w:tc>
                <w:tcPr>
                  <w:tcW w:w="2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4.1 Обобщение и распространение опыта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инновационной деятельности ОУ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опыта инновационной деятельности ОУ (публикации в прессе, выступления на конференциях, мастер классы).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балл за каждую форму представления опыта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Публикации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Призовые места, занятые в конкурсных процедурах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Приказы, дипломы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2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4.2 Обобщение и распространение опыта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научно-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методической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опыта работы педагогов ОУ в мероприятиях научно-методического направления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различного уровня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регионального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всероссийского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каждое мероприятие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педагогов, принимающих участие в работе внешкольных научных лабораторий,  творческих групп, экспертных групп, жюри конкурсов, проверке работ ЕГЭ и ГИА  и т.п.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 – за каждый вид работы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0,5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 публикаций в научно-методических изданиях и на сайтах профессиональных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Интернет-сообществ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 – за каждую публикацию</w:t>
                  </w:r>
                </w:p>
              </w:tc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Публикации, свидетельства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1</w:t>
                  </w:r>
                </w:p>
              </w:tc>
            </w:tr>
          </w:tbl>
          <w:p w:rsidR="00F3272D" w:rsidRDefault="00F3272D">
            <w:pPr>
              <w:tabs>
                <w:tab w:val="left" w:pos="36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3272D" w:rsidRDefault="00F32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 КРИТЕРИИ ОЦЕНКИ  КАЧЕСТВА УСЛОВИЙ ОБРАЗОВАТЕЛЬНОГО ПРОЦЕССА</w:t>
            </w:r>
          </w:p>
          <w:tbl>
            <w:tblPr>
              <w:tblW w:w="148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601"/>
              <w:gridCol w:w="735"/>
              <w:gridCol w:w="3195"/>
              <w:gridCol w:w="2244"/>
              <w:gridCol w:w="2378"/>
              <w:gridCol w:w="2313"/>
            </w:tblGrid>
            <w:tr w:rsidR="00F3272D">
              <w:tc>
                <w:tcPr>
                  <w:tcW w:w="3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Баллы для оценки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(методика расчёта)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ind w:left="-11193" w:right="13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</w:p>
                <w:p w:rsidR="00F3272D" w:rsidRDefault="00F3272D">
                  <w:pPr>
                    <w:spacing w:after="0" w:line="240" w:lineRule="auto"/>
                    <w:ind w:left="-11193" w:right="13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Замечания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1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Нормативно-правовая база</w:t>
                  </w:r>
                </w:p>
              </w:tc>
            </w:tr>
            <w:tr w:rsidR="00F3272D">
              <w:tc>
                <w:tcPr>
                  <w:tcW w:w="31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Обеспечение нормативно-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правовой базы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действующей лицензии на осуществление образовательной деятельности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отсутствии - 50 % баллов от общего количества баллов, набранных ОУ по сумме рассматриваемых показателей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Копия документа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Имеется</w:t>
                  </w:r>
                </w:p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действительного свидетельства об аккредитации на осуществление образовательной деятельности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отсутствии - 50 % баллов от общего количества баллов, набранных ОУ по сумме рассматриваемых показателей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Копия документа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Имеется</w:t>
                  </w:r>
                </w:p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локальных ОУ актов законодательству РФ и Уставу ОУ, в том числе регламентирующих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ОУ в сети Интернет и допуск к её ресурсам.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соответствии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50% документов – 0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 – 70% - 1 балл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71 -  90% - 2 балла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Более 90% - 3 балла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Копии документов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  Управление образовательным процессом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2.1 Квалификация руководителя и его заместителей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административных работников ОУ, имеющих высшую квалификационную категорию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 -  до 50 %  административных работников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 -  50 - 75 %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 -   более 75 %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Свидетельства, личные дела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административных работников (включая директора), повысивших квалификацию в области менеджмента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балл за каждого человека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Дипломы, аттестаты, свидетельства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Наличие и работа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государственно-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общественных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органов управления ОУ.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функционирование органа общественного управления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0 - Нет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1 - Есть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Протоколы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заседаний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положения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открытости в деятельности ОУ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практики публичной отчётности о работе ОУ и её систематичность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(Публичный отчёт на родительском собрании;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Публичного отчёта на сайте ОУ)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 - Нет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3 -  Есть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Публичный отчёт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Эффективность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управленческой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3272D" w:rsidRDefault="00F3272D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организационной структуры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-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в стадии развития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2 - есть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развития ОУ, другие локальные акты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Соответствие должностных инструкций и должностных обязанностей сотрудников структуре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0 -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 не полное соответствие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 - полное соответствие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Должностные инструкции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Участие/результативность участия ОУ в конкурсных процедурах: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получение грандов,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конкурсы разного уровня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каждый конкурс любого уровня: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не участвует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участие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– призер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3 - победитель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Итоговые материалы конкурсов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 Кадровый потенциал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 Обеспеченность ОУ педагогическими кадрами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Укомплектованность педагогическими кадрами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1 -  полностью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Штатное расписание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в штате ОУ специалистов: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педагога - логопеда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социального педагога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 1 баллу за каждого специалиста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Штатное расписание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Текучесть кадров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(Доля педагогов, уволившихся из ОУ в течение года от общего числа педагогов в ОУ)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-  до 10 % от общего числа педагогов в ОУ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  -  10 – 20 %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- 2  -   более 20 %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в установленной форме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 Образовательный ценз и квалификация педагогов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педагогов имеющих высшее образование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pStyle w:val="a9"/>
                    <w:numPr>
                      <w:ilvl w:val="0"/>
                      <w:numId w:val="17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менее 50 %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   -   50 – 75 %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    -   76 – 100 %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в установленной форме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педагогов, имеющих учёную степень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 балла за каждого человека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в установленной форме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педагогов, имеющих высшую  и первую квалификационные категории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 -  менее 50 % педагогов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  -  50  - 60 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   - 61 – 80 %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  -  более 80 %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в установленной форме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4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Материально-техническая база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4.1Состояние материально-технической базы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инфраструктурных элементов (спортивная площадка, спортивный зал, библиотека, компьютерный класс,  столовая или буфет,  учебные мастерские, актовый зал), необходимых для реализации образовательной программы.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 балла за каждый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Справка ОУ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кабинетов специалистов (психолога, социального педагога), соответствующих требованиям 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осуществляемой ими деятельности.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0,2 балла за каждый объект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Справка ОУ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кабинетов, укомплектованных современной учебной мебелью (столы, стулья, доски, стеллажи или шкафы).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-  менее 25 % кабинетов от общего числа кабинетов в ОУ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 -  25 – 50 %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 -  51 – 75 %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 -   более 75 %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Данные инвентаризации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  Информационно-техническое обеспечение образовательного процесса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5.1Сформированность информационно-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технической базы ОУ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 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 -  есть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Каталог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учащихся, приходящихся на 1 компьютер, занятых в учебном процессе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выше среднего по МО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1 - соответствует среднему по МО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2 - Ниже среднего по  МО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по КПМО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учебных кабинетов от общего числа кабинетов в ОУ, кроме кабинета информатики, обеспеченных: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АРМ учителя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другими ИК средствами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– менее 20 % кабинетов</w:t>
                  </w:r>
                </w:p>
                <w:p w:rsidR="00F3272D" w:rsidRDefault="00F3272D">
                  <w:pPr>
                    <w:pStyle w:val="a9"/>
                    <w:numPr>
                      <w:ilvl w:val="0"/>
                      <w:numId w:val="17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 21 – 40 %</w:t>
                  </w:r>
                </w:p>
                <w:p w:rsidR="00F3272D" w:rsidRDefault="00F3272D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1,5 -  41 – 60 %</w:t>
                  </w:r>
                </w:p>
                <w:p w:rsidR="00F3272D" w:rsidRDefault="00F3272D">
                  <w:pPr>
                    <w:pStyle w:val="a9"/>
                    <w:numPr>
                      <w:ilvl w:val="0"/>
                      <w:numId w:val="17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более  60 %</w:t>
                  </w:r>
                </w:p>
                <w:p w:rsidR="00F3272D" w:rsidRDefault="00F3272D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+ 0, 1 балла за каждое мультимедиа (микрофон, колонки)</w:t>
                  </w:r>
                </w:p>
                <w:p w:rsidR="00F3272D" w:rsidRDefault="00F3272D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+ 0,1 балла за каждое ИК средство (проектор, доска)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по КПМО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локальной сети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0,5  - сеть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кабинете информатики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наличие ЛВС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5.2 Организация деятельности школьной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библиотеки и её роль в образовательном процессе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Программы развития школьной библиотеки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1 - есть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Копия плана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современных технологий в организации деятельности библиотеки (АИБС, электронный каталог).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1 баллу за каждый элемент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     Создание безопасных условий 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здоровьесбережение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участников образовательного процесса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6.1 Создание безопасных условий для участников образовательного процесса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Соответствие условий, в которых осуществляется образовательный процесс, требованиям пожарной безопасности, террористической безопасности и нормам СанПиН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 Не соответствует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1 - ОУ на начало учебного года принято с замечаниями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 -  ОУ на начало учебного года принято без замечаний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Акты приёмки школы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6.2 Программно-целевой подход к созданию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среды ОУ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целевой программы или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здоровьесбережению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соответствующего раздела в Программе развития ОУ.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 -  Да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развития ОУ, Целевая программа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инфраструктуры, поддерживающей здоровье, и её соответствие нор-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мативным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  (наличие медицинского кабинета,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стоматологического кабинета, кабинета ЛФК,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кабинета охраны зрения,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фитокабинета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0,2  балла за каждый элемент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Инвентаризационная опись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или) паспорт кабинета, перечень оборудования, заверенный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руководителем ОУ.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в штате ОУ специалистов,  поддерживающих здоровье обучающихся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 балла за каждого специалиста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Штатное расписание, договора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Мониторинг состояния здоровья учащихся в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 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-  есть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мониторинга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кружков, секций спортивно-оздоровительной направленности на базе ОУ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 балла за каждый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График работы системы дополнительного образования, договора с учреждениями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спортивно-оздоровительных мероприятий.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0-отсутствует;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1-эпизодически (менее двух раз в год);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2-регулярно (не реже 1 раза в четверть)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воспитательной работы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6.3 Организация режима питания и обеспечение учащихся питьевой водой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горячего питания учащихся 1 – 4 классов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 -  одноразовое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 -  двух –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трёхразовое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Ведомости по питанию, договор по питанию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учащихся 5 – 11 классов, получающих горячее питание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 -  до 50% учащихся от общего числа учащихся 5 – 11 классов в ОУ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 -   51 – 70%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 -  более 70 %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Ведомости по питанию, договор по питанию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буфета в соответствии с установленными нормами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 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-  да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Справка, заверенная руководителем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учащихся питьевой водой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Отсутствует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1 - Частичное обеспечение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2 - Полное обеспечение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Справка, заверенная руководителем,  договора, приказ директора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7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контингента учащихся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7.1 Характеристика контингента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ОУ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 численности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(Отношение количества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ОУ в текущем учебном году к количеству обучающихся в предыдущем учебном году)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5 -  равно и более 1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2 -  менее 1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Статотчёт</w:t>
                  </w:r>
                  <w:proofErr w:type="spellEnd"/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ОШ – 1 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Изменение количества правонарушений, совершённых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ОУ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(Отношение количества правонарушений, совершённых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ОУ в текущем учебном году к количеству правонарушений  в предыдущем учебном году)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равно и более 1 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1 - менее 1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социального педагога по профилактике правонарушения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Отношение количества учащихся, стоящих на учёте в (детской комнате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мили-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), учреждениях здравоохранения по причине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алкогольной и наркотической зависимости в текущем учебном году к количеству учащихся, стоящих на учёте в предыдущем учебном году.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0 - равно и более 1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1 - менее 1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 социального педагога по профилактике правонарушения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                                                         8   Социально-психологическое сопровождение образовательного процесса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8.1 Социально-психологическое сопровождение образовательного процесса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системы психолого-педагогического сопровождения участников образовательного процесса в адаптационный период 1, 5 и 10 классы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нет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1 - есть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Материалы мониторинга, протоколы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щаний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директоре, педсоветов, справки.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272D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системы психолого-педагогического сопровождения участников образовательного процесса на различных ступенях обучения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0 -  нет 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1 -  есть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c>
                <w:tcPr>
                  <w:tcW w:w="148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   Внеурочная деятельность</w:t>
                  </w:r>
                </w:p>
              </w:tc>
            </w:tr>
            <w:tr w:rsidR="00F3272D">
              <w:tc>
                <w:tcPr>
                  <w:tcW w:w="38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9.1 Организация внеурочной деятельности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учащихся в ОУ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подразделений обеспечивающих систему дополнительного образования в ОУ (факультативы, предметные и творческие кружки)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-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балл за каждое направление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работы кружков, секций, факультативов, отчёт в Комитет, ОШ - 1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rPr>
                <w:trHeight w:val="63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НОУ, и/или проведение школьной научной конференции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 -  нет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 -  есть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Положение о НОУ, программа работы НОУ, протоколы заседаний НОУ, сборники материалов.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rPr>
                <w:trHeight w:val="111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Уровень охвата учащихся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работой системы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кружки)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0 – менее 50 %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учащихся ОУ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  -  50 – 70 %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1  -    71 – 90 %</w:t>
                  </w:r>
                </w:p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1,5 -  более 90 % 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Отчёт заместителя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директора по воспитательной работе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1,5</w:t>
                  </w:r>
                </w:p>
              </w:tc>
            </w:tr>
          </w:tbl>
          <w:p w:rsidR="00F3272D" w:rsidRDefault="00F327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оценки качества образования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мониторинга качества образования учащихся за 2012/13 учебный год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учебного года получены следующие:</w:t>
            </w:r>
          </w:p>
          <w:p w:rsidR="00F3272D" w:rsidRDefault="00F327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"отличники" – 7 обучающихся (16%); </w:t>
            </w:r>
          </w:p>
          <w:p w:rsidR="00F3272D" w:rsidRDefault="00F327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на "4"-"5" – 13 обучающихся (30%); </w:t>
            </w:r>
          </w:p>
          <w:p w:rsidR="00F3272D" w:rsidRDefault="00F327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на "4" -"3" -  24 обучающихся (55%), из них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с одной  "4" – 1 человек (2%)</w:t>
            </w:r>
          </w:p>
          <w:p w:rsidR="00F3272D" w:rsidRDefault="00F327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«3» - 2 человека (4%)</w:t>
            </w:r>
          </w:p>
          <w:p w:rsidR="00F3272D" w:rsidRDefault="00F327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первого класса – 9 учеников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безоценочном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обучении</w:t>
            </w:r>
          </w:p>
          <w:p w:rsidR="00F3272D" w:rsidRDefault="00F327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неуспевающих – нет.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предметам учебного плана составил: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первой ступени обучения - 4,45;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второй ступени обучения – 4,14;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школе – 4,26.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Уровень качества знаний (% "4" и "5") по предметам.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0000FF"/>
                <w:left w:val="outset" w:sz="12" w:space="0" w:color="0000FF"/>
                <w:bottom w:val="outset" w:sz="12" w:space="0" w:color="0000FF"/>
                <w:right w:val="outset" w:sz="12" w:space="0" w:color="0000FF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11653"/>
              <w:gridCol w:w="4335"/>
            </w:tblGrid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История России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Всеобщая история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33%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Черчение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Новомосковская</w:t>
                  </w:r>
                  <w:proofErr w:type="spellEnd"/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Валеология</w:t>
                  </w:r>
                  <w:proofErr w:type="spellEnd"/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429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о поступлении  в учреждения профессионального образования</w:t>
            </w:r>
          </w:p>
          <w:p w:rsidR="00F3272D" w:rsidRDefault="00F3272D">
            <w:pPr>
              <w:tabs>
                <w:tab w:val="left" w:pos="32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7"/>
              <w:gridCol w:w="2478"/>
              <w:gridCol w:w="2478"/>
              <w:gridCol w:w="2478"/>
              <w:gridCol w:w="2478"/>
              <w:gridCol w:w="2478"/>
            </w:tblGrid>
            <w:tr w:rsidR="00F3272D">
              <w:tc>
                <w:tcPr>
                  <w:tcW w:w="2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Выпускников</w:t>
                  </w:r>
                </w:p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(всего чел.)</w:t>
                  </w:r>
                </w:p>
              </w:tc>
              <w:tc>
                <w:tcPr>
                  <w:tcW w:w="7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них продолжают обучение</w:t>
                  </w:r>
                </w:p>
              </w:tc>
              <w:tc>
                <w:tcPr>
                  <w:tcW w:w="2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Учатся и работают</w:t>
                  </w:r>
                </w:p>
              </w:tc>
              <w:tc>
                <w:tcPr>
                  <w:tcW w:w="2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учатся и не работают</w:t>
                  </w:r>
                </w:p>
              </w:tc>
            </w:tr>
            <w:tr w:rsidR="00F3272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10-х классах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ССУЗах</w:t>
                  </w:r>
                  <w:proofErr w:type="spellEnd"/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учреждениях НПО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tabs>
                      <w:tab w:val="left" w:pos="328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3272D" w:rsidRDefault="00F3272D">
            <w:pPr>
              <w:tabs>
                <w:tab w:val="left" w:pos="661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достижениях и проблемах социализации обучающихся</w:t>
            </w:r>
          </w:p>
          <w:p w:rsidR="00F3272D" w:rsidRDefault="00F327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школе ведется большая работа по социализации учащихся, профилактике правонарушений и преступлений, профилактика асоциальных явлений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поведения; профилактика употребления наркотических средств,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алкогольных напитков.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Учреждение сотрудничает со следующими службами: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ГУЗ «Тульский областной наркологический диспансер»;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МУДО «Информационно-методический центр»;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ГУТО «Центр занятости населения города Новомосковска»;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Комитет по молодежной политике;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ОДН УВД по городу Новомосковску;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МУЗ «Детская поликлиника № 2»;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 ГУСОН ТО «Центр социальной по мощи семье и детям;</w:t>
            </w:r>
          </w:p>
          <w:p w:rsidR="00F3272D" w:rsidRDefault="00F3272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Комитет социальной защиты населения;</w:t>
            </w:r>
          </w:p>
          <w:p w:rsidR="00F3272D" w:rsidRDefault="00F3272D">
            <w:pPr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      - Комиссия по делам несовершеннолетних и защите их прав;</w:t>
            </w:r>
          </w:p>
          <w:p w:rsidR="00F3272D" w:rsidRDefault="00F3272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-  учреждения общего, начального, среднего профессионального образования.</w:t>
            </w:r>
          </w:p>
          <w:p w:rsidR="00F3272D" w:rsidRDefault="00F3272D">
            <w:pPr>
              <w:tabs>
                <w:tab w:val="left" w:pos="2025"/>
              </w:tabs>
              <w:spacing w:before="100" w:beforeAutospacing="1" w:after="100" w:afterAutospacing="1" w:line="240" w:lineRule="auto"/>
              <w:ind w:left="20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такой совместной работы является то, что в настоящее время в учреждении только две семьи состоит на учете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КДН. С родителями, злоупотребляющими вредными привычками, ведется систематическая работа, обучающиеся не пропускают школьных занятий, хорошо обучаются, принимают активное участие во внеурочной деятельности (постоянные участники городских конкурсов чтецов, мероприятий, проводимых Домом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Рига-Васильевского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АМО города Новомосковска). Обучающиеся ежегодно получают бесплатные учебники из фонда школьной библиотеки,  подарки  (канцелярские принадлежности).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о состоянии здоровья учащихся</w:t>
            </w:r>
          </w:p>
          <w:p w:rsidR="00F3272D" w:rsidRDefault="00F3272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Фактическое число учащихся в 2012-2013 учебном году – 53 человека</w:t>
            </w:r>
          </w:p>
          <w:p w:rsidR="00F3272D" w:rsidRDefault="00F3272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Недельная нагрузка учащихся не превышает нормы, определенные СанПиН.</w:t>
            </w:r>
          </w:p>
          <w:p w:rsidR="00F3272D" w:rsidRDefault="00F3272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Во вторую смену занимаются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2-3 классов.</w:t>
            </w:r>
          </w:p>
          <w:p w:rsidR="00F3272D" w:rsidRDefault="00F3272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учреждении разработан и  утвержден приказом план спортивно-массовых мероприятий.</w:t>
            </w:r>
          </w:p>
          <w:tbl>
            <w:tblPr>
              <w:tblW w:w="0" w:type="auto"/>
              <w:tblInd w:w="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5812"/>
              <w:gridCol w:w="1502"/>
              <w:gridCol w:w="2232"/>
            </w:tblGrid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Участники 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Дней Здоровья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День Здоровья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спортивной эстафеты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праздника «Веселые старты»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Первенство по баскетболу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малой олимпиады: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настольный теннис (5-9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армреслинг (5-7кл.);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-жим штанги (8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-шашки и шахматы (1-9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-гимнастика (1-4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волеибол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(5-9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«Папа, мама, я – спортивная семья» (2-4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ноябрь - декабрь 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Зимние спортивные  развлечения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Соревнования, посвященные Дню защитника Отечества: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«Ловкие, быстрые, смелые» (1-4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«Веселая лыжня» (5-9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Смотр песни и строя (1-9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.).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Национальные виды спорта народов РФ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Соревнования, посвященные Дню космонавтики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Спортивный вечер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Сдача норм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Эрэл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Спортивные конкурсы: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пионербол (2-4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.);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волейбол (5-9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.).</w:t>
                  </w:r>
                </w:p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1- 9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Турпоход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Крюковский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лес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3272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Вручение учащимся грамот и значков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3272D" w:rsidRDefault="00F3272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группах здоровья обучающихся: первая группа (здоровы): 1-4 классы – 7 учеников, 5-9 – 3 ученика; 2 группа (практически здоровы): 1-4 классы – 8 учеников, 5-9 классы – 18 учеников; 3 группа здоровья (нарушения): 1-4 классы – 7 человек, 5-9 классы- 9 учеников; 4 группа (ребенок-инвалид) – 1 человек. </w:t>
            </w:r>
            <w:proofErr w:type="gramEnd"/>
          </w:p>
          <w:p w:rsidR="00F3272D" w:rsidRDefault="00F32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разработаны и утверждены  планы:</w:t>
            </w: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 организации мероприятий по защите населения МО города Новомосковска от гриппа;</w:t>
            </w: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работы по укреплению здоровья детского населения по программе «За здоровый образ жизни»;</w:t>
            </w: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 профилактике стоматологических заболеваний у детей учреждения;</w:t>
            </w: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мероприятий по профилактике наркомании.</w:t>
            </w: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учреждения  бесплатно проводятся занятия дополнительного образования для обучающихся 1-9 классов физкультурно-</w:t>
            </w:r>
          </w:p>
          <w:p w:rsidR="00F3272D" w:rsidRDefault="00F3272D">
            <w:pPr>
              <w:numPr>
                <w:ilvl w:val="0"/>
                <w:numId w:val="20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 (5 часов занятий общей физической подготовкой посещают 22 ученика 1 ступени обучения и 31 ученик второй ступени обучения.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201-2012 учебном году впервые 10 учеников среди обучающихся 5-9 классов посещали занятия в ФОЦ «Олимп» по договору (бесплатно). Для учеников 1 класса проводились занятия по ритмике под музыкальное сопровождение. Занятия проводит учитель физической культуры первой квалификационной категории, образование высшее, стаж работы более 20 лет.</w:t>
            </w:r>
          </w:p>
          <w:p w:rsidR="00F3272D" w:rsidRDefault="00F3272D">
            <w:pPr>
              <w:tabs>
                <w:tab w:val="left" w:pos="1245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физического здоровья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заболевания органов дыхания – 1 девочка в начальных классах.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Хронические заболевания сердца и сосудов – 3 мальчика в начальных классах, одна девочка в начальных классах, один мальчик в средних классах.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Учащихся, имеющих нервно-психические заболевания – нет.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зрения – 2 мальчика в средних классах,  2 девочки в средних классах.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слуха – 1 мальчик в средних классах.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желудочно-кишечного тракта – 4 мальчика в начальных классах, 1 мальчик в средних классах.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опорно-двигательного аппарата  - 4 мальчика в начальных классах, 3 девочки в начальных классах, 3 мальчика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2D" w:rsidRDefault="00F3272D">
            <w:pPr>
              <w:tabs>
                <w:tab w:val="left" w:pos="2280"/>
              </w:tabs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средних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 девочки в средних классах.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22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Учащихся, имеющих болезни мочевыводящих путей – нет.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22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обучается ребенок-инвалид.</w:t>
            </w:r>
          </w:p>
          <w:p w:rsidR="00F3272D" w:rsidRDefault="00F3272D">
            <w:pPr>
              <w:numPr>
                <w:ilvl w:val="0"/>
                <w:numId w:val="21"/>
              </w:numPr>
              <w:tabs>
                <w:tab w:val="left" w:pos="22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простудных  заболеваний, гриппом, ОРВИ в течение учебного года: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ind w:left="1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 заболеваний среди мальчиков в начальных классах, 13 – среди девочек в начальных классах, 33 – среди мальчиков в средних классах, 25  - среди девочек в средних классах.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ind w:left="17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Распределение учащихся по группам здоровья: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ind w:left="17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 здоровья: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- 7 мальчиков в начальных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          - 1 мальчик в средних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- 2 девочки в средних классах.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ind w:left="17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группа здоровья: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- 4 мальчика в начальных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          - 3  девочки в начальных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- 10   мальчиков  в средних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- 8 девочек в средних классах.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ind w:left="17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группа здоровья: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- 5 мальчиков в начальных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          - 2  девочки в начальных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- 4   мальчика  в средних классах;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- 5 девочек в средних классах.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ind w:left="17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группа здоровья: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          12. Количество учащихся, полностью сдающих нормы по физкультуре – 38 человек.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обучающихся и их коллективов (объединений, команд)</w:t>
            </w:r>
          </w:p>
          <w:p w:rsidR="00F3272D" w:rsidRDefault="00F3272D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районных, областных, федеральных конкурсах, соревнованиях и т.п.</w:t>
            </w:r>
          </w:p>
          <w:p w:rsidR="00F3272D" w:rsidRDefault="00F32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участии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МКОУ</w:t>
            </w:r>
          </w:p>
          <w:p w:rsidR="00F3272D" w:rsidRDefault="00F32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«Ильинская основная общеобразовательная школа»</w:t>
            </w:r>
          </w:p>
          <w:p w:rsidR="00F3272D" w:rsidRDefault="00F32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конкурсах  за 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3272D" w:rsidRDefault="00F3272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3595"/>
              <w:gridCol w:w="3303"/>
            </w:tblGrid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F3272D" w:rsidRDefault="00F327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участников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глазами ребенка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и мои права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Красота Божьего мира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Родник творчества 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Моряки на службе Отечества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медвежонок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Выборы и мы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Эрудит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2D" w:rsidRDefault="00F327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F3272D" w:rsidRDefault="00F3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Оценки и отзывы потребителей образовательных услуг.</w:t>
            </w:r>
          </w:p>
          <w:p w:rsidR="00F3272D" w:rsidRDefault="00F327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МКОУ «Ильинская ООШ» одним из инструментов управления является определение общественного мнения по наиболее актуальным вопросам функционирования. Регулярно проводятся опросы, анкетирование, интервьюирование учителей, учащихся, родителей. Постоянно оценивается рейтинг педагогов. Так же с целью нахождения резервов для совершенствования профессиональной компетенции учителей и воспитателей проводятся анкеты «Классный руководитель глазами учеников» и «Учитель глазами учеников», «Изучение удовлетворенности подростка жизнью учебного заведения». В результате анкетирования, проведенного среди родителей и учащихся 2-9 классов в январе 2012 года,  было установлено мнение родителей по следующим вопросам: </w:t>
            </w:r>
          </w:p>
          <w:tbl>
            <w:tblPr>
              <w:tblW w:w="1034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2551"/>
              <w:gridCol w:w="1985"/>
              <w:gridCol w:w="1984"/>
            </w:tblGrid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Совершенно согласен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Согласен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Трудно сказать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 учреждения стараются помочь ребенку овладеть умениями и навыками самопознания и самоанализа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школе соблюдаются права ребенка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 в общении с Вашим ребенком учитывают его эмоциональное состояние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2%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классе, где учится Ваш ребенок, сформирована благоприятная атмосфера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Родители испытывают чувство взаимопонимания в контактах с администрацией и учителями Вашего класса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классе, в котором учится Ваш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ребенок, хороший классный руководитель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92%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школе проводятся мероприятия, которые полезны и интересны ребенку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школе работают различные занятия дополнительного образования, где может заниматься Ваш ребенок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школе заботятся о физическом развитии и здоровье ребенка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и учителя создают условия для проявления и развития способностей Вашего ребенка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Учреждение по-настоящему готовит ребенка к самостоятельной жизни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марте 2013 года на вопросы данной анкеты отвечали 93 %  родителей 5-9-х классов. </w:t>
            </w:r>
          </w:p>
          <w:p w:rsidR="00F3272D" w:rsidRDefault="00F3272D">
            <w:pPr>
              <w:spacing w:before="100" w:beforeAutospacing="1" w:after="100" w:afterAutospacing="1" w:line="240" w:lineRule="auto"/>
              <w:ind w:left="106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    В какой степени школа решает следующие свои задачи?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3260"/>
              <w:gridCol w:w="2517"/>
            </w:tblGrid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3366"/>
                      <w:sz w:val="24"/>
                      <w:szCs w:val="24"/>
                    </w:rPr>
                    <w:t>Задачи школы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3366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25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3366"/>
                      <w:sz w:val="24"/>
                      <w:szCs w:val="24"/>
                    </w:rPr>
                    <w:t>Частично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Обеспечивает высокое качество знаний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41%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Предлагает различные программы дополнительного образования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Четко организует жизнь детей в школе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Бережно относится к ребенку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Учитывает запросы и интересы детей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Уделяет большое внимание формированию инициативы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самостоятельности детей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75%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25%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Способствует развитию дружеских, товарищеских отношений между учащимися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16%</w:t>
                  </w:r>
                </w:p>
              </w:tc>
            </w:tr>
            <w:tr w:rsidR="00F3272D">
              <w:trPr>
                <w:jc w:val="center"/>
              </w:trPr>
              <w:tc>
                <w:tcPr>
                  <w:tcW w:w="4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Участвует  в общественной жизни города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37%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Социальная активность и внешние связи учреждения</w:t>
            </w:r>
          </w:p>
          <w:p w:rsidR="00F3272D" w:rsidRDefault="00F327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«Ильинская ООШ» в 2012 – 2013 учебном году провело мероприятия со специалистами:</w:t>
            </w:r>
          </w:p>
          <w:p w:rsidR="00F3272D" w:rsidRDefault="00F3272D">
            <w:pPr>
              <w:pStyle w:val="a6"/>
            </w:pPr>
            <w:r>
              <w:t xml:space="preserve">с </w:t>
            </w:r>
            <w:proofErr w:type="spellStart"/>
            <w:r>
              <w:t>Кутеловым</w:t>
            </w:r>
            <w:proofErr w:type="spellEnd"/>
            <w:r>
              <w:t xml:space="preserve"> А.С., полицейский ОВО ОМВД, беседа об антитеррористической защищенности 01.09.12;</w:t>
            </w:r>
          </w:p>
          <w:p w:rsidR="00F3272D" w:rsidRDefault="00F3272D">
            <w:pPr>
              <w:pStyle w:val="a6"/>
            </w:pPr>
            <w:r>
              <w:t>- с Гончаренко В.И., зоолог, экологическая беседа на тему «Охрана животных» 21.09.12;</w:t>
            </w:r>
          </w:p>
          <w:p w:rsidR="00F3272D" w:rsidRDefault="00F3272D">
            <w:pPr>
              <w:pStyle w:val="a6"/>
            </w:pPr>
            <w:r>
              <w:t>- с Романовой Н.С., врач Тульского областного психологического центра диагностики и консультации «Помощь», опрос общественного мнения обучающихся 7-9-х классов;</w:t>
            </w:r>
          </w:p>
          <w:p w:rsidR="00F3272D" w:rsidRDefault="00F3272D">
            <w:pPr>
              <w:pStyle w:val="a6"/>
            </w:pPr>
            <w:r>
              <w:t>- с Гордеевой И.П., инспектором отдела по ГО и ЧС, просмотр фильма «Современный терроризм, его черты и особенности»;</w:t>
            </w:r>
          </w:p>
          <w:p w:rsidR="00F3272D" w:rsidRDefault="00F3272D">
            <w:pPr>
              <w:pStyle w:val="a6"/>
            </w:pPr>
            <w:r>
              <w:t xml:space="preserve">- с </w:t>
            </w:r>
            <w:proofErr w:type="spellStart"/>
            <w:r>
              <w:t>Войловым</w:t>
            </w:r>
            <w:proofErr w:type="spellEnd"/>
            <w:r>
              <w:t xml:space="preserve"> А.Г., инспектор ОР ГИБДД, беседа по правилам дорожного движения и профилактике несчастных случаев на дороге;</w:t>
            </w:r>
          </w:p>
          <w:p w:rsidR="00F3272D" w:rsidRDefault="00F3272D">
            <w:pPr>
              <w:pStyle w:val="a6"/>
            </w:pPr>
            <w:r>
              <w:t>- с  Гордеевой И.П., инспектором отдела по ГО и ЧС, соревнования «Школа безопасности»;</w:t>
            </w:r>
          </w:p>
          <w:p w:rsidR="00F3272D" w:rsidRDefault="00F3272D">
            <w:pPr>
              <w:pStyle w:val="a6"/>
            </w:pPr>
            <w:r>
              <w:t xml:space="preserve">- </w:t>
            </w:r>
            <w:proofErr w:type="spellStart"/>
            <w:r>
              <w:t>Черненковым</w:t>
            </w:r>
            <w:proofErr w:type="spellEnd"/>
            <w:r>
              <w:t xml:space="preserve"> А.С.,  старшим лейтенантом УУП ОМВД РФ, беседа о недопустимости совершения административных правонарушений и преступлений;</w:t>
            </w:r>
          </w:p>
          <w:p w:rsidR="00F3272D" w:rsidRDefault="00F3272D">
            <w:pPr>
              <w:pStyle w:val="a6"/>
            </w:pPr>
            <w:r>
              <w:t xml:space="preserve">- с </w:t>
            </w:r>
            <w:proofErr w:type="spellStart"/>
            <w:r>
              <w:t>Ошиным</w:t>
            </w:r>
            <w:proofErr w:type="spellEnd"/>
            <w:r>
              <w:t xml:space="preserve"> И.В., инспектором ДПС ОР ДПС ГИБДД, беседа на тему «Обязанности пешеходов, предусмотренные правилами ПДД»;</w:t>
            </w:r>
          </w:p>
          <w:p w:rsidR="00F3272D" w:rsidRDefault="00F3272D">
            <w:pPr>
              <w:pStyle w:val="a6"/>
            </w:pPr>
            <w:r>
              <w:t xml:space="preserve">- с Жуковой Л.Ю., </w:t>
            </w:r>
            <w:proofErr w:type="spellStart"/>
            <w:r>
              <w:t>Сулимановой</w:t>
            </w:r>
            <w:proofErr w:type="spellEnd"/>
            <w:r>
              <w:t xml:space="preserve"> И.В., врачами ГУЗ «ТОНД»</w:t>
            </w:r>
            <w:proofErr w:type="gramStart"/>
            <w:r>
              <w:t xml:space="preserve"> ,</w:t>
            </w:r>
            <w:proofErr w:type="gramEnd"/>
            <w:r>
              <w:t xml:space="preserve"> беседа о пивной зависимости, лекция «От табака до наркотика», просмотр фильма «Сладкая дорога», семинар «Профилактика </w:t>
            </w:r>
            <w:proofErr w:type="spellStart"/>
            <w:r>
              <w:t>наркогенных</w:t>
            </w:r>
            <w:proofErr w:type="spellEnd"/>
            <w:r>
              <w:t xml:space="preserve"> заболеваний». </w:t>
            </w:r>
          </w:p>
          <w:p w:rsidR="00F3272D" w:rsidRDefault="00F3272D">
            <w:pPr>
              <w:pStyle w:val="a6"/>
            </w:pPr>
            <w:proofErr w:type="spellStart"/>
            <w:r>
              <w:lastRenderedPageBreak/>
              <w:t>Абравома</w:t>
            </w:r>
            <w:proofErr w:type="spellEnd"/>
            <w:r>
              <w:t xml:space="preserve"> Е.А., психолог ГУСОНТО ГЦСПСИД. Правовое занятие на тему «Конвенция о правах ребенка»; беседа на тему злословия с </w:t>
            </w:r>
            <w:proofErr w:type="gramStart"/>
            <w:r>
              <w:t>обучающимися</w:t>
            </w:r>
            <w:proofErr w:type="gramEnd"/>
            <w:r>
              <w:t xml:space="preserve"> 2 ступени, 07.09.2012.</w:t>
            </w:r>
          </w:p>
          <w:p w:rsidR="00F3272D" w:rsidRDefault="00F3272D">
            <w:pPr>
              <w:pStyle w:val="a6"/>
            </w:pPr>
            <w:proofErr w:type="spellStart"/>
            <w:r>
              <w:t>Кондрахин</w:t>
            </w:r>
            <w:proofErr w:type="spellEnd"/>
            <w:r>
              <w:t xml:space="preserve"> Р.О., полицейский сержант </w:t>
            </w:r>
            <w:proofErr w:type="spellStart"/>
            <w:r>
              <w:t>ООиКиВС</w:t>
            </w:r>
            <w:proofErr w:type="spellEnd"/>
            <w:r>
              <w:t xml:space="preserve"> ОВД по г. Новомосковску, правовое занятие «Преступление и подросток» для 2 ступени. Беседа о правах ребенка,</w:t>
            </w:r>
          </w:p>
          <w:p w:rsidR="00F3272D" w:rsidRDefault="00F3272D">
            <w:pPr>
              <w:pStyle w:val="a6"/>
            </w:pPr>
            <w:r>
              <w:t xml:space="preserve"> 10.03.2013</w:t>
            </w:r>
          </w:p>
          <w:p w:rsidR="00F3272D" w:rsidRDefault="00F3272D">
            <w:pPr>
              <w:pStyle w:val="a6"/>
            </w:pPr>
            <w:proofErr w:type="gramStart"/>
            <w:r>
              <w:t>Силаев В.В.. старший инспектор ОВД, операция «Подросток и закон» с обучающимися 2 ступени обучения, 10.04.2013</w:t>
            </w:r>
            <w:proofErr w:type="gramEnd"/>
          </w:p>
          <w:p w:rsidR="00F3272D" w:rsidRDefault="00F3272D">
            <w:pPr>
              <w:pStyle w:val="a6"/>
            </w:pPr>
            <w:r>
              <w:t>Машков И.А., прапорщик ВГСЧ 8 ПЧ-21 отряд ФПС по г. Москва, школьный этап соревнований «Школа безопасности», 13.04.2013</w:t>
            </w:r>
          </w:p>
          <w:p w:rsidR="00F3272D" w:rsidRDefault="00F3272D">
            <w:pPr>
              <w:pStyle w:val="a6"/>
            </w:pPr>
            <w:proofErr w:type="spellStart"/>
            <w:r>
              <w:t>Черненков</w:t>
            </w:r>
            <w:proofErr w:type="spellEnd"/>
            <w:r>
              <w:t xml:space="preserve"> А.С., УУП </w:t>
            </w:r>
            <w:proofErr w:type="spellStart"/>
            <w:r>
              <w:t>Новомосковский</w:t>
            </w:r>
            <w:proofErr w:type="spellEnd"/>
            <w:r>
              <w:t xml:space="preserve"> ОМВД по г. Новомосковску, старший лейтенант полиции, профилактическая беседа о соблюдении безопасности правил дорожного движения </w:t>
            </w:r>
            <w:proofErr w:type="gramStart"/>
            <w:r>
              <w:t>на</w:t>
            </w:r>
            <w:proofErr w:type="gramEnd"/>
            <w:r>
              <w:t xml:space="preserve"> вело и мототранспорте, </w:t>
            </w:r>
            <w:proofErr w:type="gramStart"/>
            <w:r>
              <w:t>об</w:t>
            </w:r>
            <w:proofErr w:type="gramEnd"/>
            <w:r>
              <w:t xml:space="preserve"> аварийности на дорогах и улицах города с участием вело и мототранспорта, 15.03.2013</w:t>
            </w:r>
          </w:p>
          <w:p w:rsidR="00F3272D" w:rsidRDefault="00F3272D">
            <w:pPr>
              <w:pStyle w:val="a6"/>
            </w:pPr>
            <w:r>
              <w:t>Силаев В.В.. старший инспектор ОДН, подполковник, лекция для учащихся 6-7 классов «Об ответственности несовершеннолетних за совершенные правонарушения», 17.04.2013</w:t>
            </w:r>
          </w:p>
          <w:p w:rsidR="00F3272D" w:rsidRDefault="00F3272D">
            <w:pPr>
              <w:pStyle w:val="a6"/>
            </w:pPr>
            <w:proofErr w:type="spellStart"/>
            <w:r>
              <w:t>Пузиков</w:t>
            </w:r>
            <w:proofErr w:type="spellEnd"/>
            <w:r>
              <w:t xml:space="preserve"> А.В.. руководитель смены СЧФГКЦ «19 ОФПС по ТО», капитан, всероссийский открытый урок по учебному курсу ОБЖ, 29.04.2013</w:t>
            </w:r>
          </w:p>
          <w:p w:rsidR="00F3272D" w:rsidRDefault="00F3272D">
            <w:pPr>
              <w:pStyle w:val="a6"/>
            </w:pPr>
            <w:proofErr w:type="gramStart"/>
            <w:r>
              <w:t>Сулейманова И.В., подростковый нарколог, лекция «профилактика наркотических заболеваний для обучающихся 1 ступени обучения», 05.06.2013</w:t>
            </w:r>
            <w:proofErr w:type="gramEnd"/>
          </w:p>
          <w:p w:rsidR="00F3272D" w:rsidRDefault="00F3272D">
            <w:pPr>
              <w:pStyle w:val="a6"/>
            </w:pPr>
            <w:proofErr w:type="spellStart"/>
            <w:r>
              <w:t>Жучкова</w:t>
            </w:r>
            <w:proofErr w:type="spellEnd"/>
            <w:r>
              <w:t xml:space="preserve"> Л.Ю., подростковый нарколог, лекция с фильмом «Жертвы калибра 7.62» для 2 ступени обучения, 06.06.2013, тематический вечер для родителей «Роль родителей в профилактике </w:t>
            </w:r>
            <w:proofErr w:type="spellStart"/>
            <w:r>
              <w:t>наркогенных</w:t>
            </w:r>
            <w:proofErr w:type="spellEnd"/>
            <w:r>
              <w:t xml:space="preserve"> заболеваний»; семинар для педагогов по профилактике вредных привычек. </w:t>
            </w:r>
          </w:p>
          <w:p w:rsidR="00F3272D" w:rsidRDefault="00F3272D">
            <w:pPr>
              <w:pStyle w:val="a6"/>
            </w:pPr>
          </w:p>
          <w:p w:rsidR="00F3272D" w:rsidRDefault="00F3272D">
            <w:pPr>
              <w:pStyle w:val="a6"/>
            </w:pP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подписка на газеты и журналы для работников и учащихся  учреждения (17 наименований на сумму 14000 рублей).</w:t>
            </w:r>
          </w:p>
          <w:p w:rsidR="00F3272D" w:rsidRDefault="00F3272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постоянно функционирует сайт учреждения, на котором в течение года были опубликованы все рабочие программы учителей учреждения, доклады и текущие мероприятия школы.</w:t>
            </w: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Финансово-экономическая деятельность</w:t>
            </w:r>
          </w:p>
          <w:tbl>
            <w:tblPr>
              <w:tblW w:w="3559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83"/>
              <w:gridCol w:w="3652"/>
            </w:tblGrid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Исполнение бюджета в 2012 г. МКОУ «Ильинская ООШ"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Исполнено за счет бюджета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бюджета - 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7171672,50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5734979,07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4335482,33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14000,00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1385496,74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Оплата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348860,65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23232,90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108218,94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217408,81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оплата отопления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114904,56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оплата потребления электроэнергии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101334,94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оплата водоснабжения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1169,31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19021,51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оплата содержания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19021,51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                                                    капитальный ремонт      электроосвещения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360031,18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171954,83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прочие текущие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188076,35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32149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Налог на имущество, штрафы, пени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32149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уплата пошлин, лицензий, др. платежей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Льготный проезд, пособие на санаторно-курортное лечение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267590,22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Поступление нефинансовых активов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349452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344252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учебники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40000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304252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5200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прочие материальные запасы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5200             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ВОЗНАГРАЖДЕНИЕ ЗА КЛАССНОЕ РУКОВОДСТВО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53088,87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39427,54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13661,33</w:t>
                  </w:r>
                </w:p>
              </w:tc>
            </w:tr>
            <w:tr w:rsidR="00F327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72D" w:rsidRDefault="00F32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7171672,50</w:t>
                  </w:r>
                </w:p>
              </w:tc>
            </w:tr>
          </w:tbl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7.Решения, принятые по итогам общественного обсуждения</w:t>
            </w:r>
          </w:p>
          <w:p w:rsidR="00F3272D" w:rsidRDefault="00F3272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обсуждение Публичного доклада впервые состоится 06 июня 2013 г. в 10-00 часов с участием администрации, учителей, обучающихся, родителей, органов местного самоуправления, представителей общественных организаций (профсоюза работников образования города Новомосковска), специалистов комитета по образованию и науке.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Заключение. Перспективы и планы развития</w:t>
            </w:r>
          </w:p>
          <w:p w:rsidR="00F3272D" w:rsidRDefault="00F32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Подведя итоги программы развития нашего образовательного учреждения за  2012-2013  учебный год, запланированы следующие мероприятия: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 "Закона об образовании" в новой редакции;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положения Федерального закона № 83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 (регистрация нового Устава  муниципального казенного образовательного учреждения);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внедрение Федерального государственного образовательного стандарта начального общего образования в 1,2,3 классах;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наращивание материально-технической базы учреждения; 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углубление и расширение информационного пространства. 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увеличение качества образования и сдачи ГИА</w:t>
            </w: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2D" w:rsidRDefault="00F32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72D" w:rsidRDefault="00F3272D" w:rsidP="00F3272D">
      <w:pPr>
        <w:rPr>
          <w:rFonts w:ascii="Times New Roman" w:hAnsi="Times New Roman"/>
          <w:sz w:val="24"/>
          <w:szCs w:val="24"/>
        </w:rPr>
      </w:pPr>
    </w:p>
    <w:p w:rsidR="00405EE2" w:rsidRDefault="00405EE2"/>
    <w:sectPr w:rsidR="00405EE2" w:rsidSect="00F327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13A"/>
    <w:multiLevelType w:val="hybridMultilevel"/>
    <w:tmpl w:val="E4C61D64"/>
    <w:lvl w:ilvl="0" w:tplc="7062C67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71B45"/>
    <w:multiLevelType w:val="multilevel"/>
    <w:tmpl w:val="93582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>
    <w:nsid w:val="186058C5"/>
    <w:multiLevelType w:val="hybridMultilevel"/>
    <w:tmpl w:val="EC2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F0A"/>
    <w:multiLevelType w:val="multilevel"/>
    <w:tmpl w:val="717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D1A13"/>
    <w:multiLevelType w:val="hybridMultilevel"/>
    <w:tmpl w:val="FA88B4B0"/>
    <w:lvl w:ilvl="0" w:tplc="7062C67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65EDD"/>
    <w:multiLevelType w:val="hybridMultilevel"/>
    <w:tmpl w:val="318EA636"/>
    <w:lvl w:ilvl="0" w:tplc="914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3CC5"/>
    <w:multiLevelType w:val="multilevel"/>
    <w:tmpl w:val="D68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10D4E"/>
    <w:multiLevelType w:val="hybridMultilevel"/>
    <w:tmpl w:val="D5CED976"/>
    <w:lvl w:ilvl="0" w:tplc="9DE4C1D6">
      <w:start w:val="1"/>
      <w:numFmt w:val="decimal"/>
      <w:lvlText w:val="%1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E4B0E"/>
    <w:multiLevelType w:val="hybridMultilevel"/>
    <w:tmpl w:val="35EC31AA"/>
    <w:lvl w:ilvl="0" w:tplc="A34C258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>
    <w:nsid w:val="2E6E6574"/>
    <w:multiLevelType w:val="multilevel"/>
    <w:tmpl w:val="50F6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75FD9"/>
    <w:multiLevelType w:val="multilevel"/>
    <w:tmpl w:val="717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12EEA"/>
    <w:multiLevelType w:val="hybridMultilevel"/>
    <w:tmpl w:val="FE128A78"/>
    <w:lvl w:ilvl="0" w:tplc="7062C67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C7A9D"/>
    <w:multiLevelType w:val="multilevel"/>
    <w:tmpl w:val="3824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25426"/>
    <w:multiLevelType w:val="multilevel"/>
    <w:tmpl w:val="97C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186BE3"/>
    <w:multiLevelType w:val="multilevel"/>
    <w:tmpl w:val="73B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727AA"/>
    <w:multiLevelType w:val="multilevel"/>
    <w:tmpl w:val="717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C3730"/>
    <w:multiLevelType w:val="multilevel"/>
    <w:tmpl w:val="C59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E1FCE"/>
    <w:multiLevelType w:val="multilevel"/>
    <w:tmpl w:val="2056F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8">
    <w:nsid w:val="5DBC528D"/>
    <w:multiLevelType w:val="multilevel"/>
    <w:tmpl w:val="717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5659E"/>
    <w:multiLevelType w:val="multilevel"/>
    <w:tmpl w:val="6EE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A41D2"/>
    <w:multiLevelType w:val="multilevel"/>
    <w:tmpl w:val="960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774F2"/>
    <w:multiLevelType w:val="multilevel"/>
    <w:tmpl w:val="50F6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34C67"/>
    <w:multiLevelType w:val="hybridMultilevel"/>
    <w:tmpl w:val="BECAEE78"/>
    <w:lvl w:ilvl="0" w:tplc="45089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DB37CA"/>
    <w:multiLevelType w:val="hybridMultilevel"/>
    <w:tmpl w:val="B810DBDA"/>
    <w:lvl w:ilvl="0" w:tplc="84D2F410">
      <w:numFmt w:val="decimal"/>
      <w:lvlText w:val="%1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DF"/>
    <w:rsid w:val="000148DF"/>
    <w:rsid w:val="00405EE2"/>
    <w:rsid w:val="00E07B91"/>
    <w:rsid w:val="00F3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B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7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semiHidden/>
    <w:unhideWhenUsed/>
    <w:rsid w:val="00F3272D"/>
    <w:rPr>
      <w:color w:val="FFFFFF"/>
      <w:u w:val="single"/>
    </w:rPr>
  </w:style>
  <w:style w:type="character" w:styleId="a5">
    <w:name w:val="FollowedHyperlink"/>
    <w:uiPriority w:val="99"/>
    <w:semiHidden/>
    <w:unhideWhenUsed/>
    <w:rsid w:val="00F3272D"/>
    <w:rPr>
      <w:color w:val="FF6600"/>
      <w:u w:val="single"/>
    </w:rPr>
  </w:style>
  <w:style w:type="paragraph" w:styleId="a6">
    <w:name w:val="Normal (Web)"/>
    <w:basedOn w:val="a"/>
    <w:uiPriority w:val="99"/>
    <w:semiHidden/>
    <w:unhideWhenUsed/>
    <w:rsid w:val="00F3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F327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F32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2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72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32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272D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3272D"/>
    <w:pPr>
      <w:ind w:left="720"/>
      <w:contextualSpacing/>
    </w:pPr>
  </w:style>
  <w:style w:type="paragraph" w:customStyle="1" w:styleId="11">
    <w:name w:val="Знак1 Знак Знак Знак"/>
    <w:basedOn w:val="a"/>
    <w:uiPriority w:val="99"/>
    <w:rsid w:val="00F327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3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uiPriority w:val="99"/>
    <w:rsid w:val="00F327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namemark">
    <w:name w:val="skype_name_mark"/>
    <w:rsid w:val="00F3272D"/>
    <w:rPr>
      <w:vanish/>
      <w:webHidden w:val="0"/>
      <w:specVanish w:val="0"/>
    </w:rPr>
  </w:style>
  <w:style w:type="table" w:styleId="aa">
    <w:name w:val="Table Grid"/>
    <w:basedOn w:val="a1"/>
    <w:rsid w:val="00F3272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B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7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semiHidden/>
    <w:unhideWhenUsed/>
    <w:rsid w:val="00F3272D"/>
    <w:rPr>
      <w:color w:val="FFFFFF"/>
      <w:u w:val="single"/>
    </w:rPr>
  </w:style>
  <w:style w:type="character" w:styleId="a5">
    <w:name w:val="FollowedHyperlink"/>
    <w:uiPriority w:val="99"/>
    <w:semiHidden/>
    <w:unhideWhenUsed/>
    <w:rsid w:val="00F3272D"/>
    <w:rPr>
      <w:color w:val="FF6600"/>
      <w:u w:val="single"/>
    </w:rPr>
  </w:style>
  <w:style w:type="paragraph" w:styleId="a6">
    <w:name w:val="Normal (Web)"/>
    <w:basedOn w:val="a"/>
    <w:uiPriority w:val="99"/>
    <w:semiHidden/>
    <w:unhideWhenUsed/>
    <w:rsid w:val="00F3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F327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F32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2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72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32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272D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3272D"/>
    <w:pPr>
      <w:ind w:left="720"/>
      <w:contextualSpacing/>
    </w:pPr>
  </w:style>
  <w:style w:type="paragraph" w:customStyle="1" w:styleId="11">
    <w:name w:val="Знак1 Знак Знак Знак"/>
    <w:basedOn w:val="a"/>
    <w:uiPriority w:val="99"/>
    <w:rsid w:val="00F327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3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uiPriority w:val="99"/>
    <w:rsid w:val="00F327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namemark">
    <w:name w:val="skype_name_mark"/>
    <w:rsid w:val="00F3272D"/>
    <w:rPr>
      <w:vanish/>
      <w:webHidden w:val="0"/>
      <w:specVanish w:val="0"/>
    </w:rPr>
  </w:style>
  <w:style w:type="table" w:styleId="aa">
    <w:name w:val="Table Grid"/>
    <w:basedOn w:val="a1"/>
    <w:rsid w:val="00F3272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8849</Words>
  <Characters>50443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2013-08-22T12:41:00Z</dcterms:created>
  <dcterms:modified xsi:type="dcterms:W3CDTF">2013-08-22T12:42:00Z</dcterms:modified>
</cp:coreProperties>
</file>